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3AF36" w14:textId="77777777" w:rsidR="00334584" w:rsidRDefault="00790A60" w:rsidP="00790A60">
      <w:pPr>
        <w:tabs>
          <w:tab w:val="center" w:pos="4536"/>
          <w:tab w:val="right" w:pos="8280"/>
          <w:tab w:val="right" w:pos="9639"/>
        </w:tabs>
        <w:ind w:right="20"/>
        <w:rPr>
          <w:rFonts w:ascii="Arial" w:hAnsi="Arial" w:cs="Arial"/>
          <w:b/>
          <w:bCs/>
          <w:highlight w:val="yellow"/>
        </w:rPr>
      </w:pPr>
      <w:bookmarkStart w:id="0" w:name="_GoBack"/>
      <w:bookmarkEnd w:id="0"/>
      <w:r w:rsidRPr="000E0207">
        <w:rPr>
          <w:rFonts w:ascii="Arial" w:hAnsi="Arial" w:cs="Arial"/>
          <w:b/>
          <w:bCs/>
        </w:rPr>
        <w:t>3GPP TSG RAN WG1 #105-e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334584" w:rsidRPr="00334584">
        <w:rPr>
          <w:rFonts w:ascii="Arial" w:hAnsi="Arial" w:cs="Arial"/>
          <w:b/>
          <w:bCs/>
        </w:rPr>
        <w:t>R1-2105131</w:t>
      </w:r>
      <w:r w:rsidR="00334584" w:rsidRPr="00334584">
        <w:rPr>
          <w:rFonts w:ascii="Arial" w:hAnsi="Arial" w:cs="Arial"/>
          <w:b/>
          <w:bCs/>
          <w:highlight w:val="yellow"/>
        </w:rPr>
        <w:t xml:space="preserve"> </w:t>
      </w:r>
    </w:p>
    <w:p w14:paraId="33FE3891" w14:textId="77777777" w:rsidR="00790A60" w:rsidRPr="000E0207" w:rsidRDefault="00790A60" w:rsidP="00790A60">
      <w:pPr>
        <w:tabs>
          <w:tab w:val="center" w:pos="4536"/>
          <w:tab w:val="right" w:pos="9072"/>
        </w:tabs>
        <w:rPr>
          <w:rFonts w:ascii="Arial" w:eastAsia="MS Mincho" w:hAnsi="Arial" w:cs="Arial"/>
          <w:b/>
          <w:bCs/>
          <w:lang w:eastAsia="ja-JP"/>
        </w:rPr>
      </w:pPr>
      <w:r w:rsidRPr="000E0207">
        <w:rPr>
          <w:rFonts w:ascii="Arial" w:eastAsia="MS Mincho" w:hAnsi="Arial" w:cs="Arial"/>
          <w:b/>
          <w:bCs/>
          <w:lang w:eastAsia="ja-JP"/>
        </w:rPr>
        <w:t>e-Meeting, May 10</w:t>
      </w:r>
      <w:r w:rsidRPr="000E0207">
        <w:rPr>
          <w:rFonts w:ascii="Arial" w:eastAsia="MS Mincho" w:hAnsi="Arial" w:cs="Arial"/>
          <w:b/>
          <w:bCs/>
          <w:vertAlign w:val="superscript"/>
          <w:lang w:eastAsia="ja-JP"/>
        </w:rPr>
        <w:t>th</w:t>
      </w:r>
      <w:r w:rsidRPr="000E0207">
        <w:rPr>
          <w:rFonts w:ascii="Arial" w:eastAsia="MS Mincho" w:hAnsi="Arial" w:cs="Arial"/>
          <w:b/>
          <w:bCs/>
          <w:lang w:eastAsia="ja-JP"/>
        </w:rPr>
        <w:t xml:space="preserve"> – 27</w:t>
      </w:r>
      <w:r w:rsidRPr="000E0207">
        <w:rPr>
          <w:rFonts w:ascii="Arial" w:eastAsia="MS Mincho" w:hAnsi="Arial" w:cs="Arial"/>
          <w:b/>
          <w:bCs/>
          <w:vertAlign w:val="superscript"/>
          <w:lang w:eastAsia="ja-JP"/>
        </w:rPr>
        <w:t>th</w:t>
      </w:r>
      <w:r w:rsidRPr="000E0207">
        <w:rPr>
          <w:rFonts w:ascii="Arial" w:eastAsia="MS Mincho" w:hAnsi="Arial" w:cs="Arial"/>
          <w:b/>
          <w:bCs/>
          <w:lang w:eastAsia="ja-JP"/>
        </w:rPr>
        <w:t>, 2021</w:t>
      </w:r>
    </w:p>
    <w:p w14:paraId="629775C1" w14:textId="77777777" w:rsidR="00790A60" w:rsidRDefault="00790A60" w:rsidP="00B90144">
      <w:pPr>
        <w:pStyle w:val="3GPPHeader"/>
        <w:rPr>
          <w:sz w:val="22"/>
          <w:szCs w:val="22"/>
        </w:rPr>
      </w:pPr>
    </w:p>
    <w:p w14:paraId="3AC99794" w14:textId="3ACCEC7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1775A7">
        <w:rPr>
          <w:sz w:val="22"/>
          <w:szCs w:val="22"/>
        </w:rPr>
        <w:t>8.13.1</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2B7AE7" w14:textId="13446F0A" w:rsidR="00D63847" w:rsidRDefault="00B90144" w:rsidP="00B90144">
      <w:pPr>
        <w:pStyle w:val="3GPPHeader"/>
        <w:rPr>
          <w:sz w:val="22"/>
          <w:szCs w:val="22"/>
        </w:rPr>
      </w:pPr>
      <w:r w:rsidRPr="00315C6E">
        <w:rPr>
          <w:sz w:val="22"/>
          <w:szCs w:val="22"/>
        </w:rPr>
        <w:t>Title:</w:t>
      </w:r>
      <w:r w:rsidRPr="00315C6E">
        <w:rPr>
          <w:sz w:val="22"/>
          <w:szCs w:val="22"/>
        </w:rPr>
        <w:tab/>
      </w:r>
      <w:r w:rsidR="00D63847" w:rsidRPr="00D63847">
        <w:rPr>
          <w:sz w:val="22"/>
          <w:szCs w:val="22"/>
        </w:rPr>
        <w:t>Views on Rel-17 DSS SCell scheduling PCell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F9342E" w14:textId="09D4837B" w:rsidR="00827852" w:rsidRDefault="00827852" w:rsidP="00D67B52">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w:t>
      </w:r>
      <w:r w:rsidR="007D6DBA">
        <w:rPr>
          <w:lang w:val="en-US"/>
        </w:rPr>
        <w:t>r</w:t>
      </w:r>
      <w:r>
        <w:rPr>
          <w:lang w:val="en-US"/>
        </w:rPr>
        <w:t xml:space="preserve"> experience perspective, it is very hard for DSS deployment to deliver better performance with NR compared to LTE. </w:t>
      </w:r>
      <w:r w:rsidR="00577146">
        <w:rPr>
          <w:lang w:val="en-US"/>
        </w:rPr>
        <w:t>In Rel-15/16, multiple solutions are adopted to allow DSS in many areas such as (1) symbol level rate matching, including DMRS</w:t>
      </w:r>
      <w:r w:rsidR="00EC1B02">
        <w:rPr>
          <w:lang w:val="en-US"/>
        </w:rPr>
        <w:t>, mini-slot scheduling, flexible CORESET starting symbol within a slot, etc.</w:t>
      </w:r>
      <w:r w:rsidR="00577146">
        <w:rPr>
          <w:lang w:val="en-US"/>
        </w:rPr>
        <w:t xml:space="preserve"> (2) RB level rate matching via RRC configuration (3) RE level PDSCH rate matching to LTE. </w:t>
      </w:r>
    </w:p>
    <w:p w14:paraId="2A98E8BE" w14:textId="1F10C556" w:rsidR="00577146" w:rsidRDefault="00577146" w:rsidP="00D67B52">
      <w:pPr>
        <w:pStyle w:val="0Maintext"/>
        <w:spacing w:after="120" w:afterAutospacing="0" w:line="240" w:lineRule="auto"/>
        <w:ind w:firstLine="0"/>
        <w:rPr>
          <w:lang w:val="en-US"/>
        </w:rPr>
      </w:pPr>
      <w:r>
        <w:rPr>
          <w:lang w:val="en-US"/>
        </w:rPr>
        <w:t>In the Rel-17 “</w:t>
      </w:r>
      <w:r w:rsidRPr="00577146">
        <w:rPr>
          <w:lang w:val="en-US"/>
        </w:rPr>
        <w:t>New WID on NR Dynamic spectrum sharing (DSS)</w:t>
      </w:r>
      <w:r>
        <w:rPr>
          <w:lang w:val="en-US"/>
        </w:rPr>
        <w:t>”, the following objective was approved to address the PCell scheduling restriction with DSS</w:t>
      </w:r>
    </w:p>
    <w:tbl>
      <w:tblPr>
        <w:tblStyle w:val="TableGrid"/>
        <w:tblW w:w="0" w:type="auto"/>
        <w:tblLook w:val="04A0" w:firstRow="1" w:lastRow="0" w:firstColumn="1" w:lastColumn="0" w:noHBand="0" w:noVBand="1"/>
      </w:tblPr>
      <w:tblGrid>
        <w:gridCol w:w="9010"/>
      </w:tblGrid>
      <w:tr w:rsidR="00577146" w14:paraId="7866E3F5" w14:textId="77777777" w:rsidTr="00577146">
        <w:tc>
          <w:tcPr>
            <w:tcW w:w="9010" w:type="dxa"/>
          </w:tcPr>
          <w:p w14:paraId="4E993DE5" w14:textId="77777777" w:rsidR="00577146" w:rsidRPr="00577146" w:rsidRDefault="00577146" w:rsidP="00577146">
            <w:pPr>
              <w:rPr>
                <w:sz w:val="20"/>
                <w:szCs w:val="20"/>
              </w:rPr>
            </w:pPr>
            <w:r w:rsidRPr="00577146">
              <w:rPr>
                <w:sz w:val="20"/>
                <w:szCs w:val="20"/>
              </w:rPr>
              <w:t>This work item is limited to FR1, and includes the following objectives for NR Dynamic Spectrum Sharing (DSS):</w:t>
            </w:r>
          </w:p>
          <w:p w14:paraId="67E8492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r w:rsidRPr="00577146">
              <w:rPr>
                <w:sz w:val="20"/>
                <w:szCs w:val="20"/>
              </w:rPr>
              <w:t>PDCCH enhancements for cross-carrier scheduling including [RAN1, RAN2]</w:t>
            </w:r>
          </w:p>
          <w:p w14:paraId="554BBB54" w14:textId="77777777" w:rsidR="00577146" w:rsidRPr="009B7D31" w:rsidRDefault="00577146" w:rsidP="00C7116D">
            <w:pPr>
              <w:numPr>
                <w:ilvl w:val="1"/>
                <w:numId w:val="4"/>
              </w:numPr>
              <w:overflowPunct w:val="0"/>
              <w:autoSpaceDE w:val="0"/>
              <w:autoSpaceDN w:val="0"/>
              <w:adjustRightInd w:val="0"/>
              <w:textAlignment w:val="baseline"/>
              <w:rPr>
                <w:sz w:val="20"/>
                <w:szCs w:val="20"/>
                <w:highlight w:val="yellow"/>
              </w:rPr>
            </w:pPr>
            <w:r w:rsidRPr="009B7D31">
              <w:rPr>
                <w:sz w:val="20"/>
                <w:szCs w:val="20"/>
                <w:highlight w:val="yellow"/>
              </w:rPr>
              <w:t>PDCCH of SCell scheduling PDSCH or PUSCH on P(S)Cell</w:t>
            </w:r>
          </w:p>
          <w:p w14:paraId="555E7502" w14:textId="77777777" w:rsidR="00577146" w:rsidRPr="00577146" w:rsidRDefault="00577146" w:rsidP="00C7116D">
            <w:pPr>
              <w:numPr>
                <w:ilvl w:val="1"/>
                <w:numId w:val="4"/>
              </w:numPr>
              <w:overflowPunct w:val="0"/>
              <w:autoSpaceDE w:val="0"/>
              <w:autoSpaceDN w:val="0"/>
              <w:adjustRightInd w:val="0"/>
              <w:textAlignment w:val="baseline"/>
              <w:rPr>
                <w:sz w:val="20"/>
                <w:szCs w:val="20"/>
              </w:rPr>
            </w:pPr>
            <w:r w:rsidRPr="00577146">
              <w:rPr>
                <w:sz w:val="20"/>
                <w:szCs w:val="20"/>
              </w:rPr>
              <w:t>Study, and if agreed specify PDCCH of P(S)Cell/SCell scheduling PDSCH on multiple cells using a single DCI</w:t>
            </w:r>
          </w:p>
          <w:p w14:paraId="23BBB25B" w14:textId="77777777" w:rsidR="00577146" w:rsidRPr="00577146" w:rsidRDefault="00577146" w:rsidP="00C7116D">
            <w:pPr>
              <w:numPr>
                <w:ilvl w:val="2"/>
                <w:numId w:val="4"/>
              </w:numPr>
              <w:overflowPunct w:val="0"/>
              <w:autoSpaceDE w:val="0"/>
              <w:autoSpaceDN w:val="0"/>
              <w:adjustRightInd w:val="0"/>
              <w:textAlignment w:val="baseline"/>
              <w:rPr>
                <w:sz w:val="20"/>
                <w:szCs w:val="20"/>
              </w:rPr>
            </w:pPr>
            <w:r w:rsidRPr="00577146">
              <w:rPr>
                <w:sz w:val="20"/>
                <w:szCs w:val="20"/>
              </w:rPr>
              <w:t>The number of cells can be scheduled at once is limited to 2</w:t>
            </w:r>
          </w:p>
          <w:p w14:paraId="72B624B9" w14:textId="77777777" w:rsidR="00577146" w:rsidRPr="00577146" w:rsidRDefault="00577146" w:rsidP="00C7116D">
            <w:pPr>
              <w:numPr>
                <w:ilvl w:val="2"/>
                <w:numId w:val="4"/>
              </w:numPr>
              <w:overflowPunct w:val="0"/>
              <w:autoSpaceDE w:val="0"/>
              <w:autoSpaceDN w:val="0"/>
              <w:adjustRightInd w:val="0"/>
              <w:textAlignment w:val="baseline"/>
              <w:rPr>
                <w:sz w:val="20"/>
                <w:szCs w:val="20"/>
              </w:rPr>
            </w:pPr>
            <w:r w:rsidRPr="00577146">
              <w:rPr>
                <w:sz w:val="20"/>
                <w:szCs w:val="20"/>
              </w:rPr>
              <w:t>The increase in DCI size should be minimized</w:t>
            </w:r>
          </w:p>
          <w:p w14:paraId="50ABBAF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bookmarkStart w:id="1" w:name="_Hlk27038352"/>
            <w:r w:rsidRPr="00577146">
              <w:rPr>
                <w:sz w:val="20"/>
                <w:szCs w:val="20"/>
              </w:rPr>
              <w:t>Note: The total PDCCH blind decoding budget should not be changed as a result of this work</w:t>
            </w:r>
          </w:p>
          <w:bookmarkEnd w:id="1"/>
          <w:p w14:paraId="6F17A020" w14:textId="4D217785" w:rsidR="00577146" w:rsidRPr="00577146" w:rsidRDefault="00577146" w:rsidP="00C7116D">
            <w:pPr>
              <w:numPr>
                <w:ilvl w:val="0"/>
                <w:numId w:val="4"/>
              </w:numPr>
              <w:overflowPunct w:val="0"/>
              <w:autoSpaceDE w:val="0"/>
              <w:autoSpaceDN w:val="0"/>
              <w:adjustRightInd w:val="0"/>
              <w:textAlignment w:val="baseline"/>
            </w:pPr>
            <w:r w:rsidRPr="00577146">
              <w:rPr>
                <w:sz w:val="20"/>
                <w:szCs w:val="20"/>
              </w:rPr>
              <w:t>Note: These enhancements are not specific to DSS and are generally applicable to cross-carrier scheduling in carrier aggregation</w:t>
            </w:r>
          </w:p>
        </w:tc>
      </w:tr>
    </w:tbl>
    <w:p w14:paraId="057FA6D2" w14:textId="5DB12BB9" w:rsidR="00577146" w:rsidRDefault="00577146" w:rsidP="00D67B52">
      <w:pPr>
        <w:pStyle w:val="0Maintext"/>
        <w:spacing w:after="120" w:afterAutospacing="0" w:line="240" w:lineRule="auto"/>
        <w:ind w:firstLine="0"/>
        <w:rPr>
          <w:lang w:val="en-US"/>
        </w:rPr>
      </w:pPr>
    </w:p>
    <w:p w14:paraId="74ADB788" w14:textId="0BC9742B" w:rsidR="001068DB" w:rsidRDefault="001068DB" w:rsidP="001068DB">
      <w:pPr>
        <w:pStyle w:val="0Maintext"/>
        <w:spacing w:after="120" w:afterAutospacing="0" w:line="240" w:lineRule="auto"/>
        <w:ind w:firstLine="0"/>
        <w:rPr>
          <w:lang w:val="en-US"/>
        </w:rPr>
      </w:pPr>
      <w:r>
        <w:rPr>
          <w:lang w:val="en-US"/>
        </w:rPr>
        <w:t>In RAN1#10</w:t>
      </w:r>
      <w:r w:rsidR="00CC003E">
        <w:rPr>
          <w:lang w:val="en-US"/>
        </w:rPr>
        <w:t>4</w:t>
      </w:r>
      <w:r w:rsidR="002A5C3C">
        <w:rPr>
          <w:lang w:val="en-US"/>
        </w:rPr>
        <w:t>b</w:t>
      </w:r>
      <w:r w:rsidR="0037647C">
        <w:rPr>
          <w:lang w:val="en-US"/>
        </w:rPr>
        <w:t xml:space="preserve"> </w:t>
      </w:r>
      <w:r>
        <w:rPr>
          <w:lang w:val="en-US"/>
        </w:rPr>
        <w:t>e</w:t>
      </w:r>
      <w:r w:rsidR="0037647C">
        <w:rPr>
          <w:lang w:val="en-US"/>
        </w:rPr>
        <w:t>-</w:t>
      </w:r>
      <w:r>
        <w:rPr>
          <w:lang w:val="en-US"/>
        </w:rPr>
        <w:t>meeting, the following agreement was reached [2]</w:t>
      </w:r>
    </w:p>
    <w:tbl>
      <w:tblPr>
        <w:tblStyle w:val="TableGrid"/>
        <w:tblW w:w="0" w:type="auto"/>
        <w:tblLook w:val="04A0" w:firstRow="1" w:lastRow="0" w:firstColumn="1" w:lastColumn="0" w:noHBand="0" w:noVBand="1"/>
      </w:tblPr>
      <w:tblGrid>
        <w:gridCol w:w="9010"/>
      </w:tblGrid>
      <w:tr w:rsidR="001068DB" w14:paraId="3BACD620" w14:textId="77777777" w:rsidTr="001068DB">
        <w:tc>
          <w:tcPr>
            <w:tcW w:w="9010" w:type="dxa"/>
          </w:tcPr>
          <w:p w14:paraId="4015BB0E" w14:textId="77777777" w:rsidR="007D6B66" w:rsidRPr="00261513" w:rsidRDefault="007D6B66" w:rsidP="007D6B66">
            <w:pPr>
              <w:rPr>
                <w:b/>
                <w:bCs/>
                <w:sz w:val="20"/>
                <w:szCs w:val="20"/>
                <w:highlight w:val="green"/>
                <w:lang w:eastAsia="x-none"/>
              </w:rPr>
            </w:pPr>
            <w:r w:rsidRPr="00261513">
              <w:rPr>
                <w:b/>
                <w:bCs/>
                <w:sz w:val="20"/>
                <w:szCs w:val="20"/>
                <w:highlight w:val="green"/>
                <w:lang w:eastAsia="x-none"/>
              </w:rPr>
              <w:t>Agreement</w:t>
            </w:r>
          </w:p>
          <w:p w14:paraId="1CB5D6B0" w14:textId="5647D644" w:rsidR="007D6B66" w:rsidRPr="00261513" w:rsidRDefault="007D6B66" w:rsidP="007D6B66">
            <w:pPr>
              <w:pStyle w:val="ListParagraph"/>
              <w:overflowPunct w:val="0"/>
              <w:autoSpaceDE w:val="0"/>
              <w:autoSpaceDN w:val="0"/>
              <w:adjustRightInd w:val="0"/>
              <w:ind w:leftChars="0" w:left="0"/>
              <w:contextualSpacing/>
              <w:textAlignment w:val="baseline"/>
              <w:rPr>
                <w:rFonts w:ascii="Times New Roman" w:hAnsi="Times New Roman"/>
                <w:szCs w:val="20"/>
                <w:lang w:eastAsia="zh-CN"/>
              </w:rPr>
            </w:pPr>
            <w:r w:rsidRPr="00261513">
              <w:rPr>
                <w:rFonts w:ascii="Times New Roman" w:hAnsi="Times New Roman"/>
                <w:szCs w:val="20"/>
                <w:lang w:eastAsia="zh-CN"/>
              </w:rPr>
              <w:t xml:space="preserve">When </w:t>
            </w:r>
            <w:r w:rsidR="00261513">
              <w:rPr>
                <w:rFonts w:ascii="Times New Roman" w:hAnsi="Times New Roman"/>
                <w:szCs w:val="20"/>
                <w:lang w:eastAsia="zh-CN"/>
              </w:rPr>
              <w:t xml:space="preserve">    </w:t>
            </w:r>
            <w:r w:rsidRPr="00261513">
              <w:rPr>
                <w:rFonts w:ascii="Times New Roman" w:hAnsi="Times New Roman"/>
                <w:szCs w:val="20"/>
                <w:lang w:eastAsia="zh-CN"/>
              </w:rPr>
              <w:t>CCS from sSCell to PCell/PSCell is configured</w:t>
            </w:r>
          </w:p>
          <w:p w14:paraId="06F9E62C" w14:textId="77777777" w:rsidR="007D6B66" w:rsidRPr="00261513" w:rsidRDefault="007D6B66" w:rsidP="007D6B66">
            <w:pPr>
              <w:pStyle w:val="ListParagraph"/>
              <w:numPr>
                <w:ilvl w:val="0"/>
                <w:numId w:val="20"/>
              </w:numPr>
              <w:overflowPunct w:val="0"/>
              <w:autoSpaceDE w:val="0"/>
              <w:autoSpaceDN w:val="0"/>
              <w:adjustRightInd w:val="0"/>
              <w:ind w:leftChars="0"/>
              <w:contextualSpacing/>
              <w:textAlignment w:val="baseline"/>
              <w:rPr>
                <w:rFonts w:ascii="Times New Roman" w:hAnsi="Times New Roman"/>
                <w:szCs w:val="20"/>
                <w:lang w:eastAsia="zh-CN"/>
              </w:rPr>
            </w:pPr>
            <w:r w:rsidRPr="00261513">
              <w:rPr>
                <w:rFonts w:ascii="Times New Roman" w:hAnsi="Times New Roman"/>
                <w:szCs w:val="20"/>
                <w:lang w:eastAsia="zh-CN"/>
              </w:rPr>
              <w:t>CIF=0 used for sSCell self-scheduling, and CIF for sSCell to PCell cross-carrier scheduling is explicitly configured using RRC signalling</w:t>
            </w:r>
          </w:p>
          <w:p w14:paraId="3BFFDD5B" w14:textId="77777777" w:rsidR="007D6B66" w:rsidRPr="00261513" w:rsidRDefault="007D6B66" w:rsidP="007D6B66">
            <w:pPr>
              <w:rPr>
                <w:sz w:val="20"/>
                <w:szCs w:val="20"/>
                <w:lang w:eastAsia="x-none"/>
              </w:rPr>
            </w:pPr>
          </w:p>
          <w:p w14:paraId="61DBCED0" w14:textId="77777777" w:rsidR="007D6B66" w:rsidRPr="00261513" w:rsidRDefault="007D6B66" w:rsidP="007D6B66">
            <w:pPr>
              <w:rPr>
                <w:b/>
                <w:bCs/>
                <w:sz w:val="20"/>
                <w:szCs w:val="20"/>
                <w:highlight w:val="green"/>
                <w:lang w:eastAsia="x-none"/>
              </w:rPr>
            </w:pPr>
            <w:r w:rsidRPr="00261513">
              <w:rPr>
                <w:b/>
                <w:bCs/>
                <w:sz w:val="20"/>
                <w:szCs w:val="20"/>
                <w:highlight w:val="green"/>
                <w:lang w:eastAsia="x-none"/>
              </w:rPr>
              <w:t>Agreement</w:t>
            </w:r>
          </w:p>
          <w:p w14:paraId="4899EAD6" w14:textId="77777777" w:rsidR="007D6B66" w:rsidRPr="00261513" w:rsidRDefault="007D6B66" w:rsidP="007D6B66">
            <w:pPr>
              <w:rPr>
                <w:sz w:val="20"/>
                <w:szCs w:val="20"/>
              </w:rPr>
            </w:pPr>
            <w:r w:rsidRPr="00261513">
              <w:rPr>
                <w:sz w:val="20"/>
                <w:szCs w:val="20"/>
              </w:rPr>
              <w:t>PDCCH overbooking on sSCell USS set(s) is not allowed</w:t>
            </w:r>
          </w:p>
          <w:p w14:paraId="53D2F573" w14:textId="77777777" w:rsidR="007D6B66" w:rsidRPr="00261513" w:rsidRDefault="007D6B66" w:rsidP="007D6B66">
            <w:pPr>
              <w:rPr>
                <w:sz w:val="20"/>
                <w:szCs w:val="20"/>
              </w:rPr>
            </w:pPr>
          </w:p>
          <w:p w14:paraId="5F1F1138" w14:textId="77777777" w:rsidR="007D6B66" w:rsidRPr="00261513" w:rsidRDefault="007D6B66" w:rsidP="007D6B66">
            <w:pPr>
              <w:rPr>
                <w:b/>
                <w:bCs/>
                <w:sz w:val="20"/>
                <w:szCs w:val="20"/>
              </w:rPr>
            </w:pPr>
            <w:r w:rsidRPr="00261513">
              <w:rPr>
                <w:b/>
                <w:bCs/>
                <w:sz w:val="20"/>
                <w:szCs w:val="20"/>
              </w:rPr>
              <w:t>For RAN1#105-e, companies are encouraged to consider:</w:t>
            </w:r>
          </w:p>
          <w:p w14:paraId="45E48662" w14:textId="3E9BBA1A" w:rsidR="007D6B66" w:rsidRPr="00261513" w:rsidRDefault="007D6B66" w:rsidP="007D6B66">
            <w:pPr>
              <w:pStyle w:val="ListParagraph"/>
              <w:overflowPunct w:val="0"/>
              <w:autoSpaceDE w:val="0"/>
              <w:autoSpaceDN w:val="0"/>
              <w:ind w:leftChars="0" w:left="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 xml:space="preserve">Further </w:t>
            </w:r>
            <w:r w:rsidR="00261513">
              <w:rPr>
                <w:rFonts w:ascii="Times New Roman" w:eastAsia="Times New Roman" w:hAnsi="Times New Roman"/>
                <w:szCs w:val="20"/>
                <w:lang w:eastAsia="ja-JP"/>
              </w:rPr>
              <w:t xml:space="preserve">  </w:t>
            </w:r>
            <w:r w:rsidRPr="00261513">
              <w:rPr>
                <w:rFonts w:ascii="Times New Roman" w:eastAsia="Times New Roman" w:hAnsi="Times New Roman"/>
                <w:szCs w:val="20"/>
                <w:lang w:eastAsia="ja-JP"/>
              </w:rPr>
              <w:t>discuss PDCCH monitoring and BD/CCE limit handling in RAN1#105e considering below BD/CCE limit handling options</w:t>
            </w:r>
          </w:p>
          <w:p w14:paraId="6B042CCC" w14:textId="77777777" w:rsidR="007D6B66" w:rsidRPr="00261513" w:rsidRDefault="007D6B66" w:rsidP="007D6B66">
            <w:pPr>
              <w:pStyle w:val="ListParagraph"/>
              <w:numPr>
                <w:ilvl w:val="0"/>
                <w:numId w:val="21"/>
              </w:numPr>
              <w:overflowPunct w:val="0"/>
              <w:autoSpaceDE w:val="0"/>
              <w:autoSpaceDN w:val="0"/>
              <w:ind w:leftChars="0"/>
              <w:contextualSpacing/>
              <w:rPr>
                <w:rFonts w:ascii="Times New Roman" w:eastAsia="Times New Roman" w:hAnsi="Times New Roman"/>
                <w:szCs w:val="20"/>
                <w:lang w:val="en-US" w:eastAsia="ja-JP"/>
              </w:rPr>
            </w:pPr>
            <w:r w:rsidRPr="00261513">
              <w:rPr>
                <w:rFonts w:ascii="Times New Roman" w:eastAsia="Times New Roman" w:hAnsi="Times New Roman"/>
                <w:szCs w:val="20"/>
                <w:lang w:eastAsia="ja-JP"/>
              </w:rPr>
              <w:t>Option A</w:t>
            </w:r>
          </w:p>
          <w:p w14:paraId="1A378E17"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At least when P(S)Cell SCS is not higher than sSCell SCS, PDCCH monitoring candidates on P(S)Cell and/or sSCell are configured such that max of (x1(m1)+x2(m1))+max of y(m2) corresponding to any P(S)Cell slots m1 and m2 is less than or equal to Z1</w:t>
            </w:r>
          </w:p>
          <w:p w14:paraId="6052C51F"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At least the case of Z1 = 44 is supported for P(S)Cell SCS 15kHz</w:t>
            </w:r>
          </w:p>
          <w:p w14:paraId="62611C03" w14:textId="77777777" w:rsidR="007D6B66" w:rsidRPr="00261513" w:rsidRDefault="007D6B66" w:rsidP="007D6B66">
            <w:pPr>
              <w:pStyle w:val="ListParagraph"/>
              <w:numPr>
                <w:ilvl w:val="2"/>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 xml:space="preserve">FFS if Z1 larger than above can also be supported based on UE capability (e.g. similar to </w:t>
            </w:r>
            <w:r w:rsidRPr="00261513">
              <w:rPr>
                <w:rFonts w:ascii="Times New Roman" w:eastAsia="Times New Roman" w:hAnsi="Times New Roman"/>
                <w:i/>
                <w:iCs/>
                <w:szCs w:val="20"/>
                <w:lang w:eastAsia="ja-JP"/>
              </w:rPr>
              <w:t>BDFactorR</w:t>
            </w:r>
            <w:r w:rsidRPr="00261513">
              <w:rPr>
                <w:rFonts w:ascii="Times New Roman" w:eastAsia="Times New Roman" w:hAnsi="Times New Roman"/>
                <w:szCs w:val="20"/>
                <w:lang w:eastAsia="ja-JP"/>
              </w:rPr>
              <w:t xml:space="preserve"> in Rel16)</w:t>
            </w:r>
          </w:p>
          <w:p w14:paraId="427C928E"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FFS signalling details on how the limit Z1 is realized, e.g.</w:t>
            </w:r>
          </w:p>
          <w:p w14:paraId="400F27E7" w14:textId="77777777" w:rsidR="007D6B66" w:rsidRPr="00261513" w:rsidRDefault="007D6B66" w:rsidP="007D6B66">
            <w:pPr>
              <w:pStyle w:val="ListParagraph"/>
              <w:numPr>
                <w:ilvl w:val="2"/>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RRC configured BD limit/scaling factor-based limit for max(x1(m)+x2(m))</w:t>
            </w:r>
          </w:p>
          <w:p w14:paraId="207AAC5A" w14:textId="77777777" w:rsidR="007D6B66" w:rsidRPr="00261513" w:rsidRDefault="007D6B66" w:rsidP="007D6B66">
            <w:pPr>
              <w:pStyle w:val="ListParagraph"/>
              <w:numPr>
                <w:ilvl w:val="2"/>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lastRenderedPageBreak/>
              <w:t xml:space="preserve">Separate RRC configured BD limits/scaling factor-based limits for max(x1(m)+x2(m)) and max(y(m)) </w:t>
            </w:r>
          </w:p>
          <w:p w14:paraId="1D32AD99" w14:textId="77777777" w:rsidR="007D6B66" w:rsidRPr="00261513" w:rsidRDefault="007D6B66" w:rsidP="007D6B66">
            <w:pPr>
              <w:pStyle w:val="ListParagraph"/>
              <w:numPr>
                <w:ilvl w:val="2"/>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separate BdfactorR for P(S)Cell and sSCell</w:t>
            </w:r>
          </w:p>
          <w:p w14:paraId="3C3A8333" w14:textId="77777777" w:rsidR="007D6B66" w:rsidRPr="00261513" w:rsidRDefault="007D6B66" w:rsidP="007D6B66">
            <w:pPr>
              <w:pStyle w:val="ListParagraph"/>
              <w:numPr>
                <w:ilvl w:val="2"/>
                <w:numId w:val="21"/>
              </w:numPr>
              <w:overflowPunct w:val="0"/>
              <w:autoSpaceDE w:val="0"/>
              <w:autoSpaceDN w:val="0"/>
              <w:ind w:leftChars="0"/>
              <w:contextualSpacing/>
              <w:rPr>
                <w:rFonts w:ascii="Times New Roman" w:eastAsia="Times New Roman" w:hAnsi="Times New Roman"/>
                <w:szCs w:val="20"/>
                <w:lang w:val="en-US" w:eastAsia="ja-JP"/>
              </w:rPr>
            </w:pPr>
            <w:r w:rsidRPr="00261513">
              <w:rPr>
                <w:rFonts w:ascii="Times New Roman" w:eastAsia="Times New Roman" w:hAnsi="Times New Roman"/>
                <w:szCs w:val="20"/>
                <w:lang w:eastAsia="ja-JP"/>
              </w:rPr>
              <w:t>SS configuration-based BD limit for max(x1(m)+x2(m)) and max(y(m))</w:t>
            </w:r>
          </w:p>
          <w:p w14:paraId="2BC81358" w14:textId="77777777" w:rsidR="007D6B66" w:rsidRPr="00261513" w:rsidRDefault="007D6B66" w:rsidP="007D6B66">
            <w:pPr>
              <w:pStyle w:val="ListParagraph"/>
              <w:numPr>
                <w:ilvl w:val="2"/>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RRC configured BD limit/scaling factor-based limit for max(x1(m)+x2(m))+ max(y(m))</w:t>
            </w:r>
          </w:p>
          <w:p w14:paraId="359AEC50" w14:textId="77777777" w:rsidR="007D6B66" w:rsidRPr="00261513" w:rsidRDefault="007D6B66" w:rsidP="007D6B66">
            <w:pPr>
              <w:pStyle w:val="ListParagraph"/>
              <w:numPr>
                <w:ilvl w:val="2"/>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Counting ‘sSCell-to-P(S)Cell’ scheduling as an additional scheduling cell with numerology given by sSCell numerology in determining the BD/CCE limits</w:t>
            </w:r>
          </w:p>
          <w:p w14:paraId="13688EA2"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FFS reference SCS to use when P(S)Cell has higher SCS than sSCell (if supported)</w:t>
            </w:r>
          </w:p>
          <w:p w14:paraId="2D34A0F6" w14:textId="77777777" w:rsidR="007D6B66" w:rsidRPr="00261513" w:rsidRDefault="007D6B66" w:rsidP="007D6B66">
            <w:pPr>
              <w:pStyle w:val="ListParagraph"/>
              <w:numPr>
                <w:ilvl w:val="1"/>
                <w:numId w:val="21"/>
              </w:numPr>
              <w:overflowPunct w:val="0"/>
              <w:autoSpaceDE w:val="0"/>
              <w:autoSpaceDN w:val="0"/>
              <w:ind w:leftChars="0" w:hanging="357"/>
              <w:contextualSpacing/>
              <w:textAlignment w:val="center"/>
              <w:rPr>
                <w:rFonts w:ascii="Times New Roman" w:eastAsia="Times New Roman" w:hAnsi="Times New Roman"/>
                <w:szCs w:val="20"/>
                <w:lang w:eastAsia="ja-JP"/>
              </w:rPr>
            </w:pPr>
            <w:r w:rsidRPr="00261513">
              <w:rPr>
                <w:rFonts w:ascii="Times New Roman" w:eastAsia="Times New Roman" w:hAnsi="Times New Roman"/>
                <w:szCs w:val="20"/>
                <w:lang w:eastAsia="ja-JP"/>
              </w:rPr>
              <w:t xml:space="preserve">For sSCell scheduling P(S)Cell, the UE is not required to monitor on the active DL BWP </w:t>
            </w:r>
            <w:r w:rsidRPr="00261513">
              <w:rPr>
                <w:rFonts w:ascii="Times New Roman" w:eastAsia="Times New Roman" w:hAnsi="Times New Roman"/>
                <w:szCs w:val="20"/>
                <w:lang w:eastAsia="ko-KR"/>
              </w:rPr>
              <w:t xml:space="preserve">with </w:t>
            </w:r>
            <w:r w:rsidRPr="00261513">
              <w:rPr>
                <w:rFonts w:ascii="Times New Roman" w:eastAsia="Times New Roman" w:hAnsi="Times New Roman"/>
                <w:szCs w:val="20"/>
                <w:lang w:eastAsia="ja-JP"/>
              </w:rPr>
              <w:t>SCS configuration µ</w:t>
            </w:r>
            <w:r w:rsidRPr="00261513">
              <w:rPr>
                <w:rFonts w:ascii="Times New Roman" w:eastAsia="Times New Roman" w:hAnsi="Times New Roman"/>
                <w:szCs w:val="20"/>
                <w:lang w:eastAsia="ja-JP"/>
              </w:rPr>
              <w:fldChar w:fldCharType="begin"/>
            </w:r>
            <w:r w:rsidRPr="00261513">
              <w:rPr>
                <w:rFonts w:ascii="Times New Roman" w:eastAsia="Times New Roman" w:hAnsi="Times New Roman"/>
                <w:szCs w:val="20"/>
                <w:lang w:eastAsia="ja-JP"/>
              </w:rPr>
              <w:instrText xml:space="preserve"> QUOTE </w:instrText>
            </w:r>
            <w:r w:rsidR="0046259C">
              <w:rPr>
                <w:rFonts w:ascii="Times New Roman" w:hAnsi="Times New Roman"/>
                <w:noProof/>
                <w:position w:val="-5"/>
                <w:szCs w:val="20"/>
              </w:rPr>
              <w:pict w14:anchorId="6282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5.85pt;height:11.7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64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57&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E5&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39&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21&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D97&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BA5&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1B1&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D80&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80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57&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28&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51A&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E3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2E27&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17DB8&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75&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99&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70&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E3D&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3A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DCB&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CE5&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6A&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EFE&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3B4&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D57&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05&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2B0921&quot; wsp:rsidP=&quot;002B0921&quot;&gt;&lt;m:oMathPara&gt;&lt;m:oMath&gt;&lt;m:r&gt;&lt;w:rPr&gt;&lt;w:rFonts w:ascii=&quot;Cambria Math&quot; w:fareast=&quot;Times New Roman&quot; w:h-ansi=&quot;Cambria Math&quot;/&gt;&lt;wx:font wx:val=&quot;Cambria Math&quot;/&gt;&lt;w:i/&gt;&lt;w:lang w:fareast=&quot;JA&quot;/&gt;&lt;/w:rPr&gt;&lt;m:t&gt;Œº&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261513">
              <w:rPr>
                <w:rFonts w:ascii="Times New Roman" w:eastAsia="Times New Roman" w:hAnsi="Times New Roman"/>
                <w:szCs w:val="20"/>
                <w:lang w:eastAsia="ja-JP"/>
              </w:rPr>
              <w:instrText xml:space="preserve"> </w:instrText>
            </w:r>
            <w:r w:rsidRPr="00261513">
              <w:rPr>
                <w:rFonts w:ascii="Times New Roman" w:eastAsia="Times New Roman" w:hAnsi="Times New Roman"/>
                <w:szCs w:val="20"/>
                <w:lang w:eastAsia="ja-JP"/>
              </w:rPr>
              <w:fldChar w:fldCharType="end"/>
            </w:r>
            <w:r w:rsidRPr="00261513">
              <w:rPr>
                <w:rFonts w:ascii="Times New Roman" w:eastAsia="Times New Roman" w:hAnsi="Times New Roman"/>
                <w:szCs w:val="20"/>
                <w:lang w:eastAsia="ja-JP"/>
              </w:rPr>
              <w:t xml:space="preserve"> of the sSCell more than </w:t>
            </w:r>
            <w:r w:rsidRPr="00261513">
              <w:rPr>
                <w:rFonts w:ascii="Times New Roman" w:eastAsia="Times New Roman" w:hAnsi="Times New Roman"/>
                <w:noProof/>
                <w:szCs w:val="20"/>
                <w:lang w:eastAsia="ja-JP"/>
              </w:rPr>
              <w:drawing>
                <wp:inline distT="0" distB="0" distL="0" distR="0" wp14:anchorId="793CD123" wp14:editId="2D301AFC">
                  <wp:extent cx="531495" cy="255270"/>
                  <wp:effectExtent l="0" t="0" r="0" b="0"/>
                  <wp:docPr id="25" name="Picture 25" desc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d"/>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1495" cy="255270"/>
                          </a:xfrm>
                          <a:prstGeom prst="rect">
                            <a:avLst/>
                          </a:prstGeom>
                          <a:noFill/>
                          <a:ln>
                            <a:noFill/>
                          </a:ln>
                        </pic:spPr>
                      </pic:pic>
                    </a:graphicData>
                  </a:graphic>
                </wp:inline>
              </w:drawing>
            </w:r>
            <w:r w:rsidRPr="00261513">
              <w:rPr>
                <w:rFonts w:ascii="Times New Roman" w:eastAsia="Times New Roman" w:hAnsi="Times New Roman"/>
                <w:szCs w:val="20"/>
                <w:lang w:eastAsia="ja-JP"/>
              </w:rPr>
              <w:fldChar w:fldCharType="begin"/>
            </w:r>
            <w:r w:rsidRPr="00261513">
              <w:rPr>
                <w:rFonts w:ascii="Times New Roman" w:eastAsia="Times New Roman" w:hAnsi="Times New Roman"/>
                <w:szCs w:val="20"/>
                <w:lang w:eastAsia="ja-JP"/>
              </w:rPr>
              <w:instrText xml:space="preserve"> QUOTE </w:instrText>
            </w:r>
            <w:r w:rsidR="0046259C">
              <w:rPr>
                <w:rFonts w:ascii="Times New Roman" w:hAnsi="Times New Roman"/>
                <w:noProof/>
                <w:position w:val="-6"/>
                <w:szCs w:val="20"/>
              </w:rPr>
              <w:pict w14:anchorId="29880559">
                <v:shape id="_x0000_i1028" type="#_x0000_t75" alt="" style="width:40.2pt;height:14.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64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57&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E5&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39&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D97&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BA5&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1B1&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D80&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80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57&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28&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51A&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E3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2E27&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17DB8&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C46&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75&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99&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70&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E3D&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3A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DCB&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CE5&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6A&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EFE&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3B4&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D57&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05&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820C46&quot; wsp:rsidP=&quot;00820C46&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fareast=&quot;Times New Roman&quot; w:h-ansi=&quot;Cambria Math&quot;/&gt;&lt;wx:font wx:val=&quot;Cambria Math&quot;/&gt;&lt;w:i/&gt;&lt;w:lang w:fareast=&quot;JA&quot;/&gt;&lt;/w:rPr&gt;&lt;m:t&gt;M&lt;/m:t&gt;&lt;/m:r&gt;&lt;/m:e&gt;&lt;m:sub&gt;&lt;m:r&gt;&lt;m:rPr&gt;&lt;m:nor/&gt;&lt;/m:rPr&gt;&lt;w:rPr&gt;&lt;w:rFonts w:fareast=&quot;Times New Roman&quot; w:hint=&quot;fareast&quot;/&gt;&lt;w:lang w:fareast=&quot;JA&quot;/&gt;&lt;/w:rPr&gt;&lt;m:t&gt;PDCCH&lt;/m:t&gt;&lt;/m:r&gt;&lt;m:ctrlPr&gt;&lt;w:rPr&gt;&lt;w:rFonts w:ascii=&quot;Cambria Math&quot; w:h-ansi=&quot;Cambria Math&quot;/&gt;&lt;wx:font wx:val=&quot;Cambria Math&quot;/&gt;&lt;w:lang w:fareast=&quot;JA&quot;/&gt;&lt;/w:rPr&gt;&lt;/m:ctrlPr&gt;&lt;/m:sub&gt;&lt;m:sup&gt;&lt;m:r&gt;&lt;m:rPr&gt;&lt;m:nor/&gt;&lt;/m:rPr&gt;&lt;w:rPr&gt;&lt;w:rFonts w:fareast=&quot;Times New Roman&quot; w:hint=&quot;fareast&quot;/&gt;&lt;w:lang w:fareast=&quot;JA&quot;/&gt;&lt;/w:rPr&gt;&lt;m:t&gt;max,slot,&lt;/m:t&gt;&lt;/m:r&gt;&lt;m:r&gt;&lt;w:rPr&gt;&lt;w:rFonts w:ascii=&quot;Cambria Math&quot; w:fareast=&quot;Times New Roman&quot; w:h-ansi=&quot;Cambria Math&quot;/&gt;&lt;wx:font wx:val=&quot;Cambria Math&quot;/&gt;&lt;w:i/&gt;&lt;w:lang w:fareast=&quot;JA&quot;/&gt;&lt;/w:rPr&gt;&lt;m:t&gt;Œº&lt;/m:t&gt;&lt;/m:r&gt;&lt;m:ctrlPr&gt;&lt;w:rPr&gt;&lt;w:rFonts w:ascii=&quot;Cambria Math&quot; w:h-ansi=&quot;Cambria Math&quot;/&gt;&lt;wx:font wx:val=&quot;Cambria Math&quot;/&gt;&lt;w:lang w:fareast=&quot;JA&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261513">
              <w:rPr>
                <w:rFonts w:ascii="Times New Roman" w:eastAsia="Times New Roman" w:hAnsi="Times New Roman"/>
                <w:szCs w:val="20"/>
                <w:lang w:eastAsia="ja-JP"/>
              </w:rPr>
              <w:instrText xml:space="preserve"> </w:instrText>
            </w:r>
            <w:r w:rsidRPr="00261513">
              <w:rPr>
                <w:rFonts w:ascii="Times New Roman" w:eastAsia="Times New Roman" w:hAnsi="Times New Roman"/>
                <w:szCs w:val="20"/>
                <w:lang w:eastAsia="ja-JP"/>
              </w:rPr>
              <w:fldChar w:fldCharType="end"/>
            </w:r>
            <w:r w:rsidRPr="00261513">
              <w:rPr>
                <w:rFonts w:ascii="Times New Roman" w:eastAsia="Times New Roman" w:hAnsi="Times New Roman"/>
                <w:szCs w:val="20"/>
                <w:lang w:eastAsia="ja-JP"/>
              </w:rPr>
              <w:t xml:space="preserve"> PDCCH candidates per slot of sSCell.</w:t>
            </w:r>
          </w:p>
          <w:p w14:paraId="570FDB7A" w14:textId="77777777" w:rsidR="007D6B66" w:rsidRPr="00261513" w:rsidRDefault="007D6B66" w:rsidP="007D6B66">
            <w:pPr>
              <w:pStyle w:val="ListParagraph"/>
              <w:numPr>
                <w:ilvl w:val="2"/>
                <w:numId w:val="21"/>
              </w:numPr>
              <w:overflowPunct w:val="0"/>
              <w:autoSpaceDE w:val="0"/>
              <w:autoSpaceDN w:val="0"/>
              <w:ind w:leftChars="0" w:hanging="357"/>
              <w:contextualSpacing/>
              <w:textAlignment w:val="center"/>
              <w:rPr>
                <w:rFonts w:ascii="Times New Roman" w:eastAsia="Times New Roman" w:hAnsi="Times New Roman"/>
                <w:szCs w:val="20"/>
                <w:lang w:eastAsia="ja-JP"/>
              </w:rPr>
            </w:pPr>
            <w:r w:rsidRPr="00261513">
              <w:rPr>
                <w:rFonts w:ascii="Times New Roman" w:eastAsia="Times New Roman" w:hAnsi="Times New Roman"/>
                <w:szCs w:val="20"/>
                <w:lang w:eastAsia="ja-JP"/>
              </w:rPr>
              <w:t xml:space="preserve">FFS how limit </w:t>
            </w:r>
            <w:r w:rsidRPr="00261513">
              <w:rPr>
                <w:rFonts w:ascii="Times New Roman" w:eastAsia="Times New Roman" w:hAnsi="Times New Roman"/>
                <w:noProof/>
                <w:szCs w:val="20"/>
                <w:lang w:eastAsia="ja-JP"/>
              </w:rPr>
              <w:drawing>
                <wp:inline distT="0" distB="0" distL="0" distR="0" wp14:anchorId="16064B42" wp14:editId="0A81E55E">
                  <wp:extent cx="531495" cy="255270"/>
                  <wp:effectExtent l="0" t="0" r="0" b="0"/>
                  <wp:docPr id="27" name="Picture 27" desc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d"/>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1495" cy="255270"/>
                          </a:xfrm>
                          <a:prstGeom prst="rect">
                            <a:avLst/>
                          </a:prstGeom>
                          <a:noFill/>
                          <a:ln>
                            <a:noFill/>
                          </a:ln>
                        </pic:spPr>
                      </pic:pic>
                    </a:graphicData>
                  </a:graphic>
                </wp:inline>
              </w:drawing>
            </w:r>
            <w:r w:rsidRPr="00261513">
              <w:rPr>
                <w:rFonts w:ascii="Times New Roman" w:eastAsia="Times New Roman" w:hAnsi="Times New Roman"/>
                <w:szCs w:val="20"/>
                <w:lang w:eastAsia="ja-JP"/>
              </w:rPr>
              <w:fldChar w:fldCharType="begin"/>
            </w:r>
            <w:r w:rsidRPr="00261513">
              <w:rPr>
                <w:rFonts w:ascii="Times New Roman" w:eastAsia="Times New Roman" w:hAnsi="Times New Roman"/>
                <w:szCs w:val="20"/>
                <w:lang w:eastAsia="ja-JP"/>
              </w:rPr>
              <w:instrText xml:space="preserve"> QUOTE </w:instrText>
            </w:r>
            <w:r w:rsidR="0046259C">
              <w:rPr>
                <w:rFonts w:ascii="Times New Roman" w:hAnsi="Times New Roman"/>
                <w:noProof/>
                <w:position w:val="-6"/>
                <w:szCs w:val="20"/>
              </w:rPr>
              <w:pict w14:anchorId="3448F814">
                <v:shape id="_x0000_i1027" type="#_x0000_t75" alt="" style="width:40.2pt;height:15.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64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57&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E5&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39&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3F&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D97&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BA5&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1B1&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D80&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80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57&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28&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51A&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E3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2E27&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17DB8&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75&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99&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70&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E3D&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3A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DCB&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CE5&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6A&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EFE&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3B4&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D57&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05&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264A3F&quot; wsp:rsidP=&quot;00264A3F&quot;&gt;&lt;m:oMathPara&gt;&lt;m:oMath&gt;&lt;m:sSubSup&gt;&lt;m:sSubSupPr&gt;&lt;m:ctrlPr&gt;&lt;w:rPr&gt;&lt;w:rFonts w:ascii=&quot;Cambria Math&quot; w:h-ansi=&quot;Cambria Math&quot;/&gt;&lt;wx:font wx:val=&quot;Cambria Math&quot;/&gt;&lt;w:i/&gt;&lt;w:i-cs/&gt;&lt;w:color w:val=&quot;C00000&quot;/&gt;&lt;w:sz w:val=&quot;22&quot;/&gt;&lt;w:sz-cs w:val=&quot;22&quot;/&gt;&lt;w:lang w:fareast=&quot;JA&quot;/&gt;&lt;/w:rPr&gt;&lt;/m:ctrlPr&gt;&lt;/m:sSubSupPr&gt;&lt;m:e&gt;&lt;m:r&gt;&lt;w:rPr&gt;&lt;w:rFonts w:ascii=&quot;Cambria Math&quot; w:fareast=&quot;Times New Roman&quot; w:h-ansi=&quot;Cambria Math&quot;/&gt;&lt;wx:font wx:val=&quot;Cambria Math&quot;/&gt;&lt;w:i/&gt;&lt;w:color w:val=&quot;C00000&quot;/&gt;&lt;w:lang w:fareast=&quot;JA&quot;/&gt;&lt;/w:rPr&gt;&lt;m:t&gt;M&lt;/m:t&gt;&lt;/m:r&gt;&lt;/m:e&gt;&lt;m:sub&gt;&lt;m:r&gt;&lt;m:rPr&gt;&lt;m:sty m:val=&quot;p&quot;/&gt;&lt;/m:rPr&gt;&lt;w:rPr&gt;&lt;w:rFonts w:ascii=&quot;Cambria Math&quot; w:fareast=&quot;Times New Roman&quot; w:h-ansi=&quot;Cambria Math&quot;/&gt;&lt;wx:font wx:val=&quot;Cambria Math&quot;/&gt;&lt;w:color w:val=&quot;C00000&quot;/&gt;&lt;w:lang w:fareast=&quot;JA&quot;/&gt;&lt;/w:rPr&gt;&lt;m:t&gt;PDCCH&lt;/m:t&gt;&lt;/m:r&gt;&lt;m:ctrlPr&gt;&lt;w:rPr&gt;&lt;w:rFonts w:ascii=&quot;Cambria Math&quot; w:h-ansi=&quot;Cambria Math&quot;/&gt;&lt;wx:font wx:val=&quot;Cambria Math&quot;/&gt;&lt;w:color w:val=&quot;C00000&quot;/&gt;&lt;w:sz w:val=&quot;22&quot;/&gt;&lt;w:sz-cs w:val=&quot;22&quot;/&gt;&lt;w:lang w:fareast=&quot;JA&quot;/&gt;&lt;/w:rPr&gt;&lt;/m:ctrlPr&gt;&lt;/m:sub&gt;&lt;m:sup&gt;&lt;m:r&gt;&lt;m:rPr&gt;&lt;m:sty m:val=&quot;p&quot;/&gt;&lt;/m:rPr&gt;&lt;w:rPr&gt;&lt;w:rFonts w:ascii=&quot;Cambria Math&quot; w:fareast=&quot;Times New Roman&quot; w:h-ansi=&quot;Cambria Math&quot;/&gt;&lt;wx:font wx:val=&quot;Cambria Math&quot;/&gt;&lt;w:color w:val=&quot;C00000&quot;/&gt;&lt;w:lang w:fareast=&quot;JA&quot;/&gt;&lt;/w:rPr&gt;&lt;m:t&gt;total,slot,&lt;/m:t&gt;&lt;/m:r&gt;&lt;m:r&gt;&lt;w:rPr&gt;&lt;w:rFonts w:ascii=&quot;Cambria Math&quot; w:fareast=&quot;Times New Roman&quot; w:h-ansi=&quot;Cambria Math&quot;/&gt;&lt;wx:font wx:val=&quot;Cambria Math&quot;/&gt;&lt;w:i/&gt;&lt;w:color w:val=&quot;C00000&quot;/&gt;&lt;w:lang w:fareast=&quot;JA&quot;/&gt;&lt;/w:rPr&gt;&lt;m:t&gt;Œº&lt;/m:t&gt;&lt;/m:r&gt;&lt;m:ctrlPr&gt;&lt;w:rPr&gt;&lt;w:rFonts w:ascii=&quot;Cambria Math&quot; w:h-ansi=&quot;Cambria Math&quot;/&gt;&lt;wx:font wx:val=&quot;Cambria Math&quot;/&gt;&lt;w:color w:val=&quot;C00000&quot;/&gt;&lt;w:sz w:val=&quot;22&quot;/&gt;&lt;w:sz-cs w:val=&quot;22&quot;/&gt;&lt;w:lang w:fareast=&quot;JA&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61513">
              <w:rPr>
                <w:rFonts w:ascii="Times New Roman" w:eastAsia="Times New Roman" w:hAnsi="Times New Roman"/>
                <w:szCs w:val="20"/>
                <w:lang w:eastAsia="ja-JP"/>
              </w:rPr>
              <w:instrText xml:space="preserve"> </w:instrText>
            </w:r>
            <w:r w:rsidRPr="00261513">
              <w:rPr>
                <w:rFonts w:ascii="Times New Roman" w:eastAsia="Times New Roman" w:hAnsi="Times New Roman"/>
                <w:szCs w:val="20"/>
                <w:lang w:eastAsia="ja-JP"/>
              </w:rPr>
              <w:fldChar w:fldCharType="end"/>
            </w:r>
            <w:r w:rsidRPr="00261513">
              <w:rPr>
                <w:rFonts w:ascii="Times New Roman" w:eastAsia="Times New Roman" w:hAnsi="Times New Roman"/>
                <w:szCs w:val="20"/>
                <w:lang w:eastAsia="ja-JP"/>
              </w:rPr>
              <w:t xml:space="preserve"> is computed and applied when CCS from sSCell to P(S)Cell is configured</w:t>
            </w:r>
          </w:p>
          <w:p w14:paraId="1663B68F" w14:textId="77777777" w:rsidR="007D6B66" w:rsidRPr="00261513" w:rsidRDefault="007D6B66" w:rsidP="007D6B66">
            <w:pPr>
              <w:pStyle w:val="ListParagraph"/>
              <w:numPr>
                <w:ilvl w:val="0"/>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Option B</w:t>
            </w:r>
          </w:p>
          <w:p w14:paraId="0A5F3A42"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At least when P(S)Cell SCS is not higher than sSCell SCS, For P(S)Cell slot m, PDCCH monitoring candidates on P(S)Cell and/or sSCell are configured such that x1(m)+x2(m)+y(m) is less than or equal to BD limit Z2</w:t>
            </w:r>
          </w:p>
          <w:p w14:paraId="024AB332"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At least the case of Z2 = 44 is supported for P(S)Cell SCS 15kHz</w:t>
            </w:r>
          </w:p>
          <w:p w14:paraId="06C94801" w14:textId="77777777" w:rsidR="007D6B66" w:rsidRPr="00261513" w:rsidRDefault="007D6B66" w:rsidP="007D6B66">
            <w:pPr>
              <w:pStyle w:val="ListParagraph"/>
              <w:numPr>
                <w:ilvl w:val="2"/>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 xml:space="preserve">FFS if Z2 larger than above can also be supported based on UE capability (e.g. similar to </w:t>
            </w:r>
            <w:r w:rsidRPr="00261513">
              <w:rPr>
                <w:rFonts w:ascii="Times New Roman" w:eastAsia="Times New Roman" w:hAnsi="Times New Roman"/>
                <w:i/>
                <w:iCs/>
                <w:szCs w:val="20"/>
                <w:lang w:eastAsia="ja-JP"/>
              </w:rPr>
              <w:t>BDFactorR</w:t>
            </w:r>
            <w:r w:rsidRPr="00261513">
              <w:rPr>
                <w:rFonts w:ascii="Times New Roman" w:eastAsia="Times New Roman" w:hAnsi="Times New Roman"/>
                <w:szCs w:val="20"/>
                <w:lang w:eastAsia="ja-JP"/>
              </w:rPr>
              <w:t xml:space="preserve"> in Rel16)</w:t>
            </w:r>
          </w:p>
          <w:p w14:paraId="72DC02BD"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val="en-US" w:eastAsia="ja-JP"/>
              </w:rPr>
            </w:pPr>
            <w:r w:rsidRPr="00261513">
              <w:rPr>
                <w:rFonts w:ascii="Times New Roman" w:eastAsia="Times New Roman" w:hAnsi="Times New Roman"/>
                <w:szCs w:val="20"/>
                <w:lang w:eastAsia="ja-JP"/>
              </w:rPr>
              <w:t xml:space="preserve">max of (x1(m1)+x2(m1)) + max of y(m2) corresponding to any P(S)Cell slots m1 and m2 </w:t>
            </w:r>
            <w:r w:rsidRPr="00261513">
              <w:rPr>
                <w:rFonts w:ascii="Times New Roman" w:eastAsia="Times New Roman" w:hAnsi="Times New Roman"/>
                <w:strike/>
                <w:szCs w:val="20"/>
                <w:lang w:eastAsia="ja-JP"/>
              </w:rPr>
              <w:t>can</w:t>
            </w:r>
            <w:r w:rsidRPr="00261513">
              <w:rPr>
                <w:rFonts w:ascii="Times New Roman" w:eastAsia="Times New Roman" w:hAnsi="Times New Roman"/>
                <w:szCs w:val="20"/>
                <w:lang w:eastAsia="ja-JP"/>
              </w:rPr>
              <w:t xml:space="preserve"> is allowed to be larger than BD limit Z2</w:t>
            </w:r>
          </w:p>
          <w:p w14:paraId="7D61FC37"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 xml:space="preserve">FFS signalling details on how the limit Z2 is realized </w:t>
            </w:r>
          </w:p>
          <w:p w14:paraId="3315CCBB"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val="en-US" w:eastAsia="ja-JP"/>
              </w:rPr>
            </w:pPr>
            <w:r w:rsidRPr="00261513">
              <w:rPr>
                <w:rFonts w:ascii="Times New Roman" w:eastAsia="Times New Roman" w:hAnsi="Times New Roman"/>
                <w:szCs w:val="20"/>
                <w:lang w:eastAsia="ja-JP"/>
              </w:rPr>
              <w:t>FFS reference SCS to use when P(S)Cell has higher SCS than sSCell (if supported)</w:t>
            </w:r>
          </w:p>
          <w:p w14:paraId="665BFA6C" w14:textId="77777777" w:rsidR="007D6B66" w:rsidRPr="00261513" w:rsidRDefault="007D6B66" w:rsidP="007D6B66">
            <w:pPr>
              <w:pStyle w:val="ListParagraph"/>
              <w:numPr>
                <w:ilvl w:val="1"/>
                <w:numId w:val="21"/>
              </w:numPr>
              <w:overflowPunct w:val="0"/>
              <w:autoSpaceDE w:val="0"/>
              <w:autoSpaceDN w:val="0"/>
              <w:ind w:leftChars="0" w:hanging="357"/>
              <w:contextualSpacing/>
              <w:textAlignment w:val="center"/>
              <w:rPr>
                <w:rFonts w:ascii="Times New Roman" w:eastAsia="Times New Roman" w:hAnsi="Times New Roman"/>
                <w:szCs w:val="20"/>
                <w:lang w:eastAsia="ja-JP"/>
              </w:rPr>
            </w:pPr>
            <w:r w:rsidRPr="00261513">
              <w:rPr>
                <w:rFonts w:ascii="Times New Roman" w:eastAsia="Times New Roman" w:hAnsi="Times New Roman"/>
                <w:szCs w:val="20"/>
                <w:lang w:eastAsia="ja-JP"/>
              </w:rPr>
              <w:t xml:space="preserve">For sSCell scheduling P(S)Cell, the UE is not required to monitor on the active DL BWP </w:t>
            </w:r>
            <w:r w:rsidRPr="00261513">
              <w:rPr>
                <w:rFonts w:ascii="Times New Roman" w:eastAsia="Times New Roman" w:hAnsi="Times New Roman"/>
                <w:szCs w:val="20"/>
                <w:lang w:eastAsia="ko-KR"/>
              </w:rPr>
              <w:t xml:space="preserve">with </w:t>
            </w:r>
            <w:r w:rsidRPr="00261513">
              <w:rPr>
                <w:rFonts w:ascii="Times New Roman" w:eastAsia="Times New Roman" w:hAnsi="Times New Roman"/>
                <w:szCs w:val="20"/>
                <w:lang w:eastAsia="ja-JP"/>
              </w:rPr>
              <w:t xml:space="preserve">SCS configuration µ of the sSCell more than </w:t>
            </w:r>
            <w:r w:rsidRPr="00261513">
              <w:rPr>
                <w:rFonts w:ascii="Times New Roman" w:eastAsia="Times New Roman" w:hAnsi="Times New Roman"/>
                <w:noProof/>
                <w:szCs w:val="20"/>
                <w:lang w:eastAsia="ja-JP"/>
              </w:rPr>
              <w:drawing>
                <wp:inline distT="0" distB="0" distL="0" distR="0" wp14:anchorId="3C2F6438" wp14:editId="012479E9">
                  <wp:extent cx="531495" cy="255270"/>
                  <wp:effectExtent l="0" t="0" r="0" b="0"/>
                  <wp:docPr id="29" name="Picture 29" desc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d"/>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1495" cy="255270"/>
                          </a:xfrm>
                          <a:prstGeom prst="rect">
                            <a:avLst/>
                          </a:prstGeom>
                          <a:noFill/>
                          <a:ln>
                            <a:noFill/>
                          </a:ln>
                        </pic:spPr>
                      </pic:pic>
                    </a:graphicData>
                  </a:graphic>
                </wp:inline>
              </w:drawing>
            </w:r>
            <w:r w:rsidRPr="00261513">
              <w:rPr>
                <w:rFonts w:ascii="Times New Roman" w:eastAsia="Times New Roman" w:hAnsi="Times New Roman"/>
                <w:szCs w:val="20"/>
                <w:lang w:eastAsia="ja-JP"/>
              </w:rPr>
              <w:fldChar w:fldCharType="begin"/>
            </w:r>
            <w:r w:rsidRPr="00261513">
              <w:rPr>
                <w:rFonts w:ascii="Times New Roman" w:eastAsia="Times New Roman" w:hAnsi="Times New Roman"/>
                <w:szCs w:val="20"/>
                <w:lang w:eastAsia="ja-JP"/>
              </w:rPr>
              <w:instrText xml:space="preserve"> QUOTE </w:instrText>
            </w:r>
            <w:r w:rsidR="0046259C">
              <w:rPr>
                <w:rFonts w:ascii="Times New Roman" w:hAnsi="Times New Roman"/>
                <w:noProof/>
                <w:position w:val="-6"/>
                <w:szCs w:val="20"/>
              </w:rPr>
              <w:pict w14:anchorId="6F6590A5">
                <v:shape id="_x0000_i1026" type="#_x0000_t75" alt="" style="width:40.2pt;height:14.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64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57&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E5&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39&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D97&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BA5&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1B1&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D80&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80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57&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28&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51A&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E3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2E27&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17DB8&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47EC3&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75&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99&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70&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E3D&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3A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DCB&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CE5&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6A&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EFE&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3B4&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D57&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05&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847EC3&quot; wsp:rsidP=&quot;00847EC3&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fareast=&quot;Times New Roman&quot; w:h-ansi=&quot;Cambria Math&quot;/&gt;&lt;wx:font wx:val=&quot;Cambria Math&quot;/&gt;&lt;w:i/&gt;&lt;w:lang w:fareast=&quot;JA&quot;/&gt;&lt;/w:rPr&gt;&lt;m:t&gt;M&lt;/m:t&gt;&lt;/m:r&gt;&lt;/m:e&gt;&lt;m:sub&gt;&lt;m:r&gt;&lt;m:rPr&gt;&lt;m:nor/&gt;&lt;/m:rPr&gt;&lt;w:rPr&gt;&lt;w:rFonts w:fareast=&quot;Times New Roman&quot; w:hint=&quot;fareast&quot;/&gt;&lt;w:lang w:fareast=&quot;JA&quot;/&gt;&lt;/w:rPr&gt;&lt;m:t&gt;PDCCH&lt;/m:t&gt;&lt;/m:r&gt;&lt;m:ctrlPr&gt;&lt;w:rPr&gt;&lt;w:rFonts w:ascii=&quot;Cambria Math&quot; w:h-ansi=&quot;Cambria Math&quot;/&gt;&lt;wx:font wx:val=&quot;Cambria Math&quot;/&gt;&lt;w:lang w:fareast=&quot;JA&quot;/&gt;&lt;/w:rPr&gt;&lt;/m:ctrlPr&gt;&lt;/m:sub&gt;&lt;m:sup&gt;&lt;m:r&gt;&lt;m:rPr&gt;&lt;m:nor/&gt;&lt;/m:rPr&gt;&lt;w:rPr&gt;&lt;w:rFonts w:fareast=&quot;Times New Roman&quot; w:hint=&quot;fareast&quot;/&gt;&lt;w:lang w:fareast=&quot;JA&quot;/&gt;&lt;/w:rPr&gt;&lt;m:t&gt;max,slot,&lt;/m:t&gt;&lt;/m:r&gt;&lt;m:r&gt;&lt;w:rPr&gt;&lt;w:rFonts w:ascii=&quot;Cambria Math&quot; w:fareast=&quot;Times New Roman&quot; w:h-ansi=&quot;Cambria Math&quot;/&gt;&lt;wx:font wx:val=&quot;Cambria Math&quot;/&gt;&lt;w:i/&gt;&lt;w:lang w:fareast=&quot;JA&quot;/&gt;&lt;/w:rPr&gt;&lt;m:t&gt;Œº&lt;/m:t&gt;&lt;/m:r&gt;&lt;m:ctrlPr&gt;&lt;w:rPr&gt;&lt;w:rFonts w:ascii=&quot;Cambria Math&quot; w:h-ansi=&quot;Cambria Math&quot;/&gt;&lt;wx:font wx:val=&quot;Cambria Math&quot;/&gt;&lt;w:lang w:fareast=&quot;JA&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261513">
              <w:rPr>
                <w:rFonts w:ascii="Times New Roman" w:eastAsia="Times New Roman" w:hAnsi="Times New Roman"/>
                <w:szCs w:val="20"/>
                <w:lang w:eastAsia="ja-JP"/>
              </w:rPr>
              <w:instrText xml:space="preserve"> </w:instrText>
            </w:r>
            <w:r w:rsidRPr="00261513">
              <w:rPr>
                <w:rFonts w:ascii="Times New Roman" w:eastAsia="Times New Roman" w:hAnsi="Times New Roman"/>
                <w:szCs w:val="20"/>
                <w:lang w:eastAsia="ja-JP"/>
              </w:rPr>
              <w:fldChar w:fldCharType="end"/>
            </w:r>
            <w:r w:rsidRPr="00261513">
              <w:rPr>
                <w:rFonts w:ascii="Times New Roman" w:eastAsia="Times New Roman" w:hAnsi="Times New Roman"/>
                <w:szCs w:val="20"/>
                <w:lang w:eastAsia="ja-JP"/>
              </w:rPr>
              <w:t xml:space="preserve"> PDCCH candidates per slot of sSCell.</w:t>
            </w:r>
          </w:p>
          <w:p w14:paraId="71A2EEED" w14:textId="77777777" w:rsidR="007D6B66" w:rsidRPr="00261513" w:rsidRDefault="007D6B66" w:rsidP="007D6B66">
            <w:pPr>
              <w:pStyle w:val="ListParagraph"/>
              <w:numPr>
                <w:ilvl w:val="2"/>
                <w:numId w:val="21"/>
              </w:numPr>
              <w:overflowPunct w:val="0"/>
              <w:autoSpaceDE w:val="0"/>
              <w:autoSpaceDN w:val="0"/>
              <w:ind w:leftChars="0" w:hanging="357"/>
              <w:contextualSpacing/>
              <w:textAlignment w:val="center"/>
              <w:rPr>
                <w:rFonts w:ascii="Times New Roman" w:eastAsia="Times New Roman" w:hAnsi="Times New Roman"/>
                <w:szCs w:val="20"/>
                <w:lang w:eastAsia="ja-JP"/>
              </w:rPr>
            </w:pPr>
            <w:r w:rsidRPr="00261513">
              <w:rPr>
                <w:rFonts w:ascii="Times New Roman" w:eastAsia="Times New Roman" w:hAnsi="Times New Roman"/>
                <w:szCs w:val="20"/>
                <w:lang w:eastAsia="ja-JP"/>
              </w:rPr>
              <w:t xml:space="preserve">FFS how limit </w:t>
            </w:r>
            <w:r w:rsidRPr="00261513">
              <w:rPr>
                <w:rFonts w:ascii="Times New Roman" w:eastAsia="Times New Roman" w:hAnsi="Times New Roman"/>
                <w:noProof/>
                <w:szCs w:val="20"/>
                <w:lang w:eastAsia="ja-JP"/>
              </w:rPr>
              <w:drawing>
                <wp:inline distT="0" distB="0" distL="0" distR="0" wp14:anchorId="7240586F" wp14:editId="298D8878">
                  <wp:extent cx="531495" cy="255270"/>
                  <wp:effectExtent l="0" t="0" r="0" b="0"/>
                  <wp:docPr id="31" name="Picture 31" desc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d"/>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1495" cy="255270"/>
                          </a:xfrm>
                          <a:prstGeom prst="rect">
                            <a:avLst/>
                          </a:prstGeom>
                          <a:noFill/>
                          <a:ln>
                            <a:noFill/>
                          </a:ln>
                        </pic:spPr>
                      </pic:pic>
                    </a:graphicData>
                  </a:graphic>
                </wp:inline>
              </w:drawing>
            </w:r>
            <w:r w:rsidRPr="00261513">
              <w:rPr>
                <w:rFonts w:ascii="Times New Roman" w:eastAsia="Times New Roman" w:hAnsi="Times New Roman"/>
                <w:szCs w:val="20"/>
                <w:lang w:eastAsia="ja-JP"/>
              </w:rPr>
              <w:fldChar w:fldCharType="begin"/>
            </w:r>
            <w:r w:rsidRPr="00261513">
              <w:rPr>
                <w:rFonts w:ascii="Times New Roman" w:eastAsia="Times New Roman" w:hAnsi="Times New Roman"/>
                <w:szCs w:val="20"/>
                <w:lang w:eastAsia="ja-JP"/>
              </w:rPr>
              <w:instrText xml:space="preserve"> QUOTE </w:instrText>
            </w:r>
            <w:r w:rsidR="0046259C">
              <w:rPr>
                <w:rFonts w:ascii="Times New Roman" w:hAnsi="Times New Roman"/>
                <w:noProof/>
                <w:position w:val="-6"/>
                <w:szCs w:val="20"/>
              </w:rPr>
              <w:pict w14:anchorId="35B93E08">
                <v:shape id="_x0000_i1025" type="#_x0000_t75" alt="" style="width:40.2pt;height:15.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64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57&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E5&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39&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6D97&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144&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BA5&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1B1&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D80&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80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57&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28&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51A&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E3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2E27&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17DB8&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75&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99&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70&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E3D&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3A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DCB&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CE5&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6A&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EFE&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3B4&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D57&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05&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D0144&quot; wsp:rsidP=&quot;003D0144&quot;&gt;&lt;m:oMathPara&gt;&lt;m:oMath&gt;&lt;m:sSubSup&gt;&lt;m:sSubSupPr&gt;&lt;m:ctrlPr&gt;&lt;w:rPr&gt;&lt;w:rFonts w:ascii=&quot;Cambria Math&quot; w:h-ansi=&quot;Cambria Math&quot;/&gt;&lt;wx:font wx:val=&quot;Cambria Math&quot;/&gt;&lt;w:i/&gt;&lt;w:i-cs/&gt;&lt;w:color w:val=&quot;C00000&quot;/&gt;&lt;w:sz w:val=&quot;22&quot;/&gt;&lt;w:sz-cs w:val=&quot;22&quot;/&gt;&lt;w:lang w:fareast=&quot;JA&quot;/&gt;&lt;/w:rPr&gt;&lt;/m:ctrlPr&gt;&lt;/m:sSubSupPr&gt;&lt;m:e&gt;&lt;m:r&gt;&lt;w:rPr&gt;&lt;w:rFonts w:ascii=&quot;Cambria Math&quot; w:fareast=&quot;Times New Roman&quot; w:h-ansi=&quot;Cambria Math&quot;/&gt;&lt;wx:font wx:val=&quot;Cambria Math&quot;/&gt;&lt;w:i/&gt;&lt;w:color w:val=&quot;C00000&quot;/&gt;&lt;w:lang w:fareast=&quot;JA&quot;/&gt;&lt;/w:rPr&gt;&lt;m:t&gt;M&lt;/m:t&gt;&lt;/m:r&gt;&lt;/m:e&gt;&lt;m:sub&gt;&lt;m:r&gt;&lt;m:rPr&gt;&lt;m:sty m:val=&quot;p&quot;/&gt;&lt;/m:rPr&gt;&lt;w:rPr&gt;&lt;w:rFonts w:ascii=&quot;Cambria Math&quot; w:fareast=&quot;Times New Roman&quot; w:h-ansi=&quot;Cambria Math&quot;/&gt;&lt;wx:font wx:val=&quot;Cambria Math&quot;/&gt;&lt;w:color w:val=&quot;C00000&quot;/&gt;&lt;w:lang w:fareast=&quot;JA&quot;/&gt;&lt;/w:rPr&gt;&lt;m:t&gt;PDCCH&lt;/m:t&gt;&lt;/m:r&gt;&lt;m:ctrlPr&gt;&lt;w:rPr&gt;&lt;w:rFonts w:ascii=&quot;Cambria Math&quot; w:h-ansi=&quot;Cambria Math&quot;/&gt;&lt;wx:font wx:val=&quot;Cambria Math&quot;/&gt;&lt;w:color w:val=&quot;C00000&quot;/&gt;&lt;w:sz w:val=&quot;22&quot;/&gt;&lt;w:sz-cs w:val=&quot;22&quot;/&gt;&lt;w:lang w:fareast=&quot;JA&quot;/&gt;&lt;/w:rPr&gt;&lt;/m:ctrlPr&gt;&lt;/m:sub&gt;&lt;m:sup&gt;&lt;m:r&gt;&lt;m:rPr&gt;&lt;m:sty m:val=&quot;p&quot;/&gt;&lt;/m:rPr&gt;&lt;w:rPr&gt;&lt;w:rFonts w:ascii=&quot;Cambria Math&quot; w:fareast=&quot;Times New Roman&quot; w:h-ansi=&quot;Cambria Math&quot;/&gt;&lt;wx:font wx:val=&quot;Cambria Math&quot;/&gt;&lt;w:color w:val=&quot;C00000&quot;/&gt;&lt;w:lang w:fareast=&quot;JA&quot;/&gt;&lt;/w:rPr&gt;&lt;m:t&gt;total,slot,&lt;/m:t&gt;&lt;/m:r&gt;&lt;m:r&gt;&lt;w:rPr&gt;&lt;w:rFonts w:ascii=&quot;Cambria Math&quot; w:fareast=&quot;Times New Roman&quot; w:h-ansi=&quot;Cambria Math&quot;/&gt;&lt;wx:font wx:val=&quot;Cambria Math&quot;/&gt;&lt;w:i/&gt;&lt;w:color w:val=&quot;C00000&quot;/&gt;&lt;w:lang w:fareast=&quot;JA&quot;/&gt;&lt;/w:rPr&gt;&lt;m:t&gt;Œº&lt;/m:t&gt;&lt;/m:r&gt;&lt;m:ctrlPr&gt;&lt;w:rPr&gt;&lt;w:rFonts w:ascii=&quot;Cambria Math&quot; w:h-ansi=&quot;Cambria Math&quot;/&gt;&lt;wx:font wx:val=&quot;Cambria Math&quot;/&gt;&lt;w:color w:val=&quot;C00000&quot;/&gt;&lt;w:sz w:val=&quot;22&quot;/&gt;&lt;w:sz-cs w:val=&quot;22&quot;/&gt;&lt;w:lang w:fareast=&quot;JA&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61513">
              <w:rPr>
                <w:rFonts w:ascii="Times New Roman" w:eastAsia="Times New Roman" w:hAnsi="Times New Roman"/>
                <w:szCs w:val="20"/>
                <w:lang w:eastAsia="ja-JP"/>
              </w:rPr>
              <w:instrText xml:space="preserve"> </w:instrText>
            </w:r>
            <w:r w:rsidRPr="00261513">
              <w:rPr>
                <w:rFonts w:ascii="Times New Roman" w:eastAsia="Times New Roman" w:hAnsi="Times New Roman"/>
                <w:szCs w:val="20"/>
                <w:lang w:eastAsia="ja-JP"/>
              </w:rPr>
              <w:fldChar w:fldCharType="end"/>
            </w:r>
            <w:r w:rsidRPr="00261513">
              <w:rPr>
                <w:rFonts w:ascii="Times New Roman" w:eastAsia="Times New Roman" w:hAnsi="Times New Roman"/>
                <w:szCs w:val="20"/>
                <w:lang w:eastAsia="ja-JP"/>
              </w:rPr>
              <w:t xml:space="preserve"> is computed and applied when CCS from sSCell to P(S)Cell is configured</w:t>
            </w:r>
          </w:p>
          <w:p w14:paraId="12B4F74E" w14:textId="77777777" w:rsidR="007D6B66" w:rsidRPr="00261513" w:rsidRDefault="007D6B66" w:rsidP="007D6B66">
            <w:pPr>
              <w:pStyle w:val="ListParagraph"/>
              <w:numPr>
                <w:ilvl w:val="0"/>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Option C</w:t>
            </w:r>
          </w:p>
          <w:p w14:paraId="438032E4"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PDCCH monitoring candidates on P(S)Cell are configured such that max of (x1(m1)+x2(m1)) is less than or equal to Z3</w:t>
            </w:r>
          </w:p>
          <w:p w14:paraId="282D4094" w14:textId="77777777" w:rsidR="007D6B66" w:rsidRPr="00261513" w:rsidRDefault="007D6B66" w:rsidP="007D6B66">
            <w:pPr>
              <w:pStyle w:val="ListParagraph"/>
              <w:numPr>
                <w:ilvl w:val="2"/>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Z3 is derived by the PDCCH monitoring capability of PCell</w:t>
            </w:r>
          </w:p>
          <w:p w14:paraId="6B1328E2"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PDCCH monitoring candidates on sSCell are configured such that max of y(m2) is less than or equal to Z4</w:t>
            </w:r>
          </w:p>
          <w:p w14:paraId="59144C01" w14:textId="77777777" w:rsidR="007D6B66" w:rsidRPr="00261513" w:rsidRDefault="007D6B66" w:rsidP="007D6B66">
            <w:pPr>
              <w:pStyle w:val="ListParagraph"/>
              <w:numPr>
                <w:ilvl w:val="2"/>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Z4 is derived by the PDCCH monitoring capability of sSCell</w:t>
            </w:r>
          </w:p>
          <w:p w14:paraId="7AB49D66"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FFS details to define Z3 and Z4, e.g.</w:t>
            </w:r>
          </w:p>
          <w:p w14:paraId="7E07467D" w14:textId="77777777" w:rsidR="007D6B66" w:rsidRPr="00261513" w:rsidRDefault="007D6B66" w:rsidP="007D6B66">
            <w:pPr>
              <w:pStyle w:val="ListParagraph"/>
              <w:numPr>
                <w:ilvl w:val="2"/>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Separate RRC configured BD limits/scaling factor-based limits for max(x1(m)+x2(m)) and max(y(m))</w:t>
            </w:r>
          </w:p>
          <w:p w14:paraId="78283419"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 xml:space="preserve">For sSCell scheduling P(S)Cell, the UE is not required to monitor on the active DL BWP </w:t>
            </w:r>
            <w:r w:rsidRPr="00261513">
              <w:rPr>
                <w:rFonts w:ascii="Times New Roman" w:eastAsia="Times New Roman" w:hAnsi="Times New Roman"/>
                <w:szCs w:val="20"/>
                <w:lang w:eastAsia="ko-KR"/>
              </w:rPr>
              <w:t xml:space="preserve">with </w:t>
            </w:r>
            <w:r w:rsidRPr="00261513">
              <w:rPr>
                <w:rFonts w:ascii="Times New Roman" w:eastAsia="Times New Roman" w:hAnsi="Times New Roman"/>
                <w:szCs w:val="20"/>
                <w:lang w:eastAsia="ja-JP"/>
              </w:rPr>
              <w:t>SCS configuration µ of the sSCell more than Z4 PDCCH candidates per slot of sSCell</w:t>
            </w:r>
          </w:p>
          <w:p w14:paraId="3963ABAD" w14:textId="77777777" w:rsidR="007D6B66" w:rsidRPr="00261513" w:rsidRDefault="007D6B66" w:rsidP="007D6B66">
            <w:pPr>
              <w:pStyle w:val="ListParagraph"/>
              <w:numPr>
                <w:ilvl w:val="0"/>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Note</w:t>
            </w:r>
          </w:p>
          <w:p w14:paraId="3FBDEAC8"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 xml:space="preserve">x1(m) is #BDs for PDCCH CSS(s) candidates monitored on P(S)Cell slot m </w:t>
            </w:r>
          </w:p>
          <w:p w14:paraId="73E4D9D0"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 xml:space="preserve">x2(m) is #BDs for PDCCH USS(s) candidates monitored on P(S)Cell slot m </w:t>
            </w:r>
          </w:p>
          <w:p w14:paraId="2D84F4A1" w14:textId="77777777" w:rsidR="007D6B66" w:rsidRPr="00261513" w:rsidRDefault="007D6B66" w:rsidP="007D6B66">
            <w:pPr>
              <w:pStyle w:val="ListParagraph"/>
              <w:numPr>
                <w:ilvl w:val="1"/>
                <w:numId w:val="21"/>
              </w:numPr>
              <w:overflowPunct w:val="0"/>
              <w:autoSpaceDE w:val="0"/>
              <w:autoSpaceDN w:val="0"/>
              <w:ind w:leftChars="0"/>
              <w:contextualSpacing/>
              <w:rPr>
                <w:rFonts w:ascii="Times New Roman" w:eastAsia="Times New Roman" w:hAnsi="Times New Roman"/>
                <w:szCs w:val="20"/>
                <w:lang w:eastAsia="ja-JP"/>
              </w:rPr>
            </w:pPr>
            <w:r w:rsidRPr="00261513">
              <w:rPr>
                <w:rFonts w:ascii="Times New Roman" w:eastAsia="Times New Roman" w:hAnsi="Times New Roman"/>
                <w:szCs w:val="20"/>
                <w:lang w:eastAsia="ja-JP"/>
              </w:rPr>
              <w:t>y(m) is #BDs for PDCCH USS(s) candidates monitored on sSCell in all sSCell slot(s) that overlap slot m of P(S)Cell</w:t>
            </w:r>
          </w:p>
          <w:p w14:paraId="5D9BC3A1" w14:textId="167B9CA9" w:rsidR="00694BDA" w:rsidRPr="007D6B66" w:rsidRDefault="007D6B66" w:rsidP="007D6B66">
            <w:pPr>
              <w:pStyle w:val="ListParagraph"/>
              <w:numPr>
                <w:ilvl w:val="1"/>
                <w:numId w:val="21"/>
              </w:numPr>
              <w:overflowPunct w:val="0"/>
              <w:autoSpaceDE w:val="0"/>
              <w:autoSpaceDN w:val="0"/>
              <w:ind w:leftChars="0"/>
              <w:contextualSpacing/>
              <w:rPr>
                <w:rFonts w:eastAsia="Times New Roman" w:cs="Times"/>
                <w:lang w:eastAsia="ja-JP"/>
              </w:rPr>
            </w:pPr>
            <w:r w:rsidRPr="00261513">
              <w:rPr>
                <w:rFonts w:ascii="Times New Roman" w:eastAsia="Times New Roman" w:hAnsi="Times New Roman"/>
                <w:szCs w:val="20"/>
                <w:lang w:eastAsia="ja-JP"/>
              </w:rPr>
              <w:t>USS(s) =&gt; USS(s) that can schedule PDSCH/PUSCH on P(S)Cell)</w:t>
            </w:r>
          </w:p>
        </w:tc>
      </w:tr>
    </w:tbl>
    <w:p w14:paraId="1D74D0B7" w14:textId="77777777" w:rsidR="00681D75" w:rsidRDefault="00681D75" w:rsidP="0005612B">
      <w:pPr>
        <w:pStyle w:val="0Maintext"/>
        <w:spacing w:after="120" w:afterAutospacing="0" w:line="240" w:lineRule="auto"/>
        <w:ind w:firstLine="0"/>
        <w:rPr>
          <w:lang w:val="en-US"/>
        </w:rPr>
      </w:pPr>
    </w:p>
    <w:p w14:paraId="15FBEB36" w14:textId="4D324B05" w:rsidR="004A3FB0" w:rsidRDefault="003105DC" w:rsidP="0005612B">
      <w:pPr>
        <w:pStyle w:val="0Maintext"/>
        <w:spacing w:after="120" w:afterAutospacing="0" w:line="240" w:lineRule="auto"/>
        <w:ind w:firstLine="0"/>
        <w:rPr>
          <w:lang w:val="en-US"/>
        </w:rPr>
      </w:pPr>
      <w:r>
        <w:rPr>
          <w:lang w:val="en-US"/>
        </w:rPr>
        <w:t xml:space="preserve">In this contribution, we provide </w:t>
      </w:r>
      <w:r w:rsidR="004A3FB0">
        <w:rPr>
          <w:lang w:val="en-US"/>
        </w:rPr>
        <w:t xml:space="preserve">our views on the objective of </w:t>
      </w:r>
      <w:r w:rsidR="004A3FB0" w:rsidRPr="004A3FB0">
        <w:rPr>
          <w:lang w:val="en-US"/>
        </w:rPr>
        <w:t>PDCCH of SCell scheduling PDSCH or PUSCH on P(S)Cell</w:t>
      </w:r>
      <w:r w:rsidR="004A3FB0">
        <w:rPr>
          <w:lang w:val="en-US"/>
        </w:rPr>
        <w:t>.</w:t>
      </w:r>
    </w:p>
    <w:p w14:paraId="04A7386E" w14:textId="495683B2" w:rsidR="00666EFB" w:rsidRDefault="00CB7BFC" w:rsidP="00246369">
      <w:pPr>
        <w:pStyle w:val="Heading1"/>
      </w:pPr>
      <w:r>
        <w:lastRenderedPageBreak/>
        <w:t xml:space="preserve">Existing </w:t>
      </w:r>
      <w:r w:rsidR="00666EFB">
        <w:t xml:space="preserve">PCell scheduling restrictions </w:t>
      </w:r>
    </w:p>
    <w:p w14:paraId="456EE387" w14:textId="77777777" w:rsidR="00666EFB" w:rsidRDefault="00666EFB" w:rsidP="00666EFB">
      <w:pPr>
        <w:pStyle w:val="Heading2"/>
      </w:pPr>
      <w:r>
        <w:t xml:space="preserve">Cross carrier scheduling (CCS) restrictions </w:t>
      </w:r>
    </w:p>
    <w:p w14:paraId="1F314FC6" w14:textId="72B62F9D" w:rsidR="00666EFB" w:rsidRDefault="00666EFB" w:rsidP="00666EFB">
      <w:pPr>
        <w:rPr>
          <w:sz w:val="20"/>
          <w:szCs w:val="20"/>
        </w:rPr>
      </w:pPr>
      <w:r w:rsidRPr="00666EFB">
        <w:rPr>
          <w:sz w:val="20"/>
          <w:szCs w:val="20"/>
        </w:rPr>
        <w:t xml:space="preserve">In Rel-15 and Rel-16, cross carrier scheduling (CCS) is allowed </w:t>
      </w:r>
      <w:r>
        <w:rPr>
          <w:sz w:val="20"/>
          <w:szCs w:val="20"/>
        </w:rPr>
        <w:t xml:space="preserve">for both PDSCH and PUSCH, with the following restrictions </w:t>
      </w:r>
    </w:p>
    <w:p w14:paraId="7E5DE20E" w14:textId="440CC554" w:rsidR="00666EFB" w:rsidRDefault="00666EFB" w:rsidP="00666EFB">
      <w:pPr>
        <w:rPr>
          <w:sz w:val="20"/>
          <w:szCs w:val="20"/>
        </w:rPr>
      </w:pPr>
    </w:p>
    <w:p w14:paraId="38FAF90A" w14:textId="68E270E5" w:rsidR="00666EFB" w:rsidRDefault="00666EFB" w:rsidP="00C7116D">
      <w:pPr>
        <w:pStyle w:val="ListParagraph"/>
        <w:numPr>
          <w:ilvl w:val="0"/>
          <w:numId w:val="5"/>
        </w:numPr>
        <w:ind w:leftChars="0"/>
        <w:rPr>
          <w:szCs w:val="20"/>
        </w:rPr>
      </w:pPr>
      <w:r>
        <w:rPr>
          <w:szCs w:val="20"/>
        </w:rPr>
        <w:t xml:space="preserve">No cross CG cross carrier scheduling </w:t>
      </w:r>
    </w:p>
    <w:p w14:paraId="5211EE83" w14:textId="24BE377A" w:rsidR="00666EFB" w:rsidRDefault="00666EFB" w:rsidP="00C7116D">
      <w:pPr>
        <w:pStyle w:val="ListParagraph"/>
        <w:numPr>
          <w:ilvl w:val="0"/>
          <w:numId w:val="5"/>
        </w:numPr>
        <w:ind w:leftChars="0"/>
        <w:rPr>
          <w:szCs w:val="20"/>
        </w:rPr>
      </w:pPr>
      <w:r>
        <w:rPr>
          <w:szCs w:val="20"/>
        </w:rPr>
        <w:t>PCell can only be scheduled by itself</w:t>
      </w:r>
    </w:p>
    <w:p w14:paraId="0709F9BB" w14:textId="0C8F0BB4" w:rsidR="00666EFB" w:rsidRDefault="00666EFB" w:rsidP="00C7116D">
      <w:pPr>
        <w:pStyle w:val="ListParagraph"/>
        <w:numPr>
          <w:ilvl w:val="0"/>
          <w:numId w:val="5"/>
        </w:numPr>
        <w:ind w:leftChars="0"/>
        <w:rPr>
          <w:szCs w:val="20"/>
        </w:rPr>
      </w:pPr>
      <w:r>
        <w:rPr>
          <w:szCs w:val="20"/>
        </w:rPr>
        <w:t>For each scheduled</w:t>
      </w:r>
      <w:r w:rsidR="00E7167F">
        <w:rPr>
          <w:szCs w:val="20"/>
        </w:rPr>
        <w:t xml:space="preserve"> cell</w:t>
      </w:r>
      <w:r>
        <w:rPr>
          <w:szCs w:val="20"/>
        </w:rPr>
        <w:t>, only one scheduling cell can be RRC configured to schedule it</w:t>
      </w:r>
    </w:p>
    <w:p w14:paraId="66C0A32C" w14:textId="19E9FE00" w:rsidR="00A836DA" w:rsidRPr="008B33B8" w:rsidRDefault="00A836DA" w:rsidP="008B33B8">
      <w:pPr>
        <w:pStyle w:val="ListParagraph"/>
        <w:numPr>
          <w:ilvl w:val="0"/>
          <w:numId w:val="5"/>
        </w:numPr>
        <w:ind w:leftChars="0"/>
        <w:rPr>
          <w:szCs w:val="20"/>
        </w:rPr>
      </w:pPr>
      <w:r>
        <w:rPr>
          <w:szCs w:val="20"/>
        </w:rPr>
        <w:t xml:space="preserve">A cell that is configured to be scheduled by the other cell, cannot be configured to schedule </w:t>
      </w:r>
      <w:r w:rsidR="008B33B8">
        <w:rPr>
          <w:szCs w:val="20"/>
        </w:rPr>
        <w:t>any cell</w:t>
      </w:r>
    </w:p>
    <w:p w14:paraId="29A4F498" w14:textId="72C05E71" w:rsidR="00A836DA" w:rsidRDefault="00A836DA" w:rsidP="00C7116D">
      <w:pPr>
        <w:pStyle w:val="ListParagraph"/>
        <w:numPr>
          <w:ilvl w:val="0"/>
          <w:numId w:val="5"/>
        </w:numPr>
        <w:ind w:leftChars="0"/>
        <w:rPr>
          <w:szCs w:val="20"/>
        </w:rPr>
      </w:pPr>
      <w:r>
        <w:rPr>
          <w:szCs w:val="20"/>
        </w:rPr>
        <w:t>A cell when configured to be scheduling cell, has to support at least self-scheduling</w:t>
      </w:r>
    </w:p>
    <w:p w14:paraId="446D4A27" w14:textId="77777777" w:rsidR="00AA3CF2" w:rsidRDefault="00AA3CF2" w:rsidP="00AA3CF2">
      <w:pPr>
        <w:rPr>
          <w:szCs w:val="20"/>
        </w:rPr>
      </w:pPr>
    </w:p>
    <w:p w14:paraId="366D6E34" w14:textId="77777777" w:rsidR="00AA3CF2" w:rsidRDefault="00AA3CF2" w:rsidP="00AA3CF2">
      <w:pPr>
        <w:rPr>
          <w:sz w:val="20"/>
          <w:szCs w:val="20"/>
        </w:rPr>
      </w:pPr>
      <w:r>
        <w:rPr>
          <w:sz w:val="20"/>
          <w:szCs w:val="20"/>
        </w:rPr>
        <w:t>Below is the corresponding specification in 38.331 and 38.213</w:t>
      </w:r>
    </w:p>
    <w:p w14:paraId="3B06F75D" w14:textId="77777777" w:rsidR="00815DD3" w:rsidRDefault="00815DD3" w:rsidP="00AA3CF2">
      <w:pPr>
        <w:rPr>
          <w:sz w:val="20"/>
          <w:szCs w:val="20"/>
        </w:rPr>
      </w:pPr>
    </w:p>
    <w:p w14:paraId="483F5BAA" w14:textId="28461EC4" w:rsidR="00AE5788" w:rsidRDefault="00815DD3" w:rsidP="00AA3CF2">
      <w:pPr>
        <w:rPr>
          <w:sz w:val="20"/>
          <w:szCs w:val="20"/>
        </w:rPr>
      </w:pPr>
      <w:r>
        <w:rPr>
          <w:noProof/>
          <w:szCs w:val="20"/>
        </w:rPr>
        <w:drawing>
          <wp:inline distT="0" distB="0" distL="0" distR="0" wp14:anchorId="251718D3" wp14:editId="7E6C570D">
            <wp:extent cx="5727700" cy="1350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20-08-01 at 5.11.09 P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27700" cy="1350010"/>
                    </a:xfrm>
                    <a:prstGeom prst="rect">
                      <a:avLst/>
                    </a:prstGeom>
                  </pic:spPr>
                </pic:pic>
              </a:graphicData>
            </a:graphic>
          </wp:inline>
        </w:drawing>
      </w:r>
    </w:p>
    <w:p w14:paraId="0F5A81B8" w14:textId="180D29A0" w:rsidR="00AE5788" w:rsidRDefault="00AE5788" w:rsidP="00AA3CF2">
      <w:pPr>
        <w:rPr>
          <w:sz w:val="20"/>
          <w:szCs w:val="20"/>
        </w:rPr>
      </w:pPr>
      <w:r>
        <w:rPr>
          <w:noProof/>
          <w:sz w:val="20"/>
          <w:szCs w:val="20"/>
        </w:rPr>
        <w:drawing>
          <wp:inline distT="0" distB="0" distL="0" distR="0" wp14:anchorId="4C02954C" wp14:editId="586BAFE8">
            <wp:extent cx="5727700" cy="332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20-08-01 at 5.10.33 P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27700" cy="332740"/>
                    </a:xfrm>
                    <a:prstGeom prst="rect">
                      <a:avLst/>
                    </a:prstGeom>
                  </pic:spPr>
                </pic:pic>
              </a:graphicData>
            </a:graphic>
          </wp:inline>
        </w:drawing>
      </w:r>
    </w:p>
    <w:p w14:paraId="0005DB44" w14:textId="6BB3D184" w:rsidR="00AA3CF2" w:rsidRPr="00AA3CF2" w:rsidRDefault="00AF355F" w:rsidP="00AA3CF2">
      <w:pPr>
        <w:rPr>
          <w:szCs w:val="20"/>
        </w:rPr>
      </w:pPr>
      <w:r>
        <w:rPr>
          <w:noProof/>
          <w:szCs w:val="20"/>
        </w:rPr>
        <w:drawing>
          <wp:inline distT="0" distB="0" distL="0" distR="0" wp14:anchorId="6C79B06F" wp14:editId="6D45B5FF">
            <wp:extent cx="5727700" cy="6210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0-08-01 at 5.21.42 PM.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27700" cy="621030"/>
                    </a:xfrm>
                    <a:prstGeom prst="rect">
                      <a:avLst/>
                    </a:prstGeom>
                  </pic:spPr>
                </pic:pic>
              </a:graphicData>
            </a:graphic>
          </wp:inline>
        </w:drawing>
      </w:r>
    </w:p>
    <w:p w14:paraId="4583806A" w14:textId="77777777" w:rsidR="00B925C2" w:rsidRDefault="00B925C2" w:rsidP="00666EFB">
      <w:pPr>
        <w:pStyle w:val="Heading2"/>
      </w:pPr>
      <w:r>
        <w:t xml:space="preserve">PCell PDCCH configurations </w:t>
      </w:r>
    </w:p>
    <w:p w14:paraId="7206C8DA" w14:textId="77777777" w:rsidR="00982FC1" w:rsidRDefault="00982FC1" w:rsidP="00982FC1">
      <w:pPr>
        <w:rPr>
          <w:sz w:val="20"/>
          <w:szCs w:val="20"/>
        </w:rPr>
      </w:pPr>
      <w:r>
        <w:rPr>
          <w:sz w:val="20"/>
          <w:szCs w:val="20"/>
        </w:rPr>
        <w:t>In the current specification, there are three ways to configure the PDCCH</w:t>
      </w:r>
    </w:p>
    <w:p w14:paraId="33187A0B" w14:textId="77777777" w:rsidR="00982FC1" w:rsidRDefault="00982FC1" w:rsidP="00982FC1">
      <w:pPr>
        <w:rPr>
          <w:sz w:val="20"/>
          <w:szCs w:val="20"/>
        </w:rPr>
      </w:pPr>
    </w:p>
    <w:p w14:paraId="4D0ED50E" w14:textId="63FC2637"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 xml:space="preserve">pdcch-ConfigSIB1 </w:t>
      </w:r>
      <w:r w:rsidRPr="00A02F3B">
        <w:rPr>
          <w:rFonts w:ascii="Times New Roman" w:hAnsi="Times New Roman"/>
          <w:szCs w:val="20"/>
        </w:rPr>
        <w:t xml:space="preserve">in </w:t>
      </w:r>
      <w:r w:rsidRPr="00A02F3B">
        <w:rPr>
          <w:rFonts w:ascii="Times New Roman" w:hAnsi="Times New Roman"/>
          <w:iCs/>
          <w:szCs w:val="20"/>
        </w:rPr>
        <w:t>MIB</w:t>
      </w:r>
    </w:p>
    <w:p w14:paraId="5B52FACC" w14:textId="41E5817A"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 xml:space="preserve">PDCCH-ConfigCommon </w:t>
      </w:r>
    </w:p>
    <w:p w14:paraId="6D5DF485" w14:textId="77777777"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PDCCH-Config</w:t>
      </w:r>
    </w:p>
    <w:p w14:paraId="31276A5F" w14:textId="77777777" w:rsidR="00982FC1" w:rsidRDefault="00982FC1" w:rsidP="00982FC1">
      <w:pPr>
        <w:rPr>
          <w:sz w:val="20"/>
          <w:szCs w:val="20"/>
        </w:rPr>
      </w:pPr>
    </w:p>
    <w:p w14:paraId="1B46C335" w14:textId="304A60E5" w:rsidR="00A75301" w:rsidRDefault="00A75301" w:rsidP="00982FC1">
      <w:pPr>
        <w:rPr>
          <w:sz w:val="20"/>
          <w:szCs w:val="20"/>
        </w:rPr>
      </w:pPr>
      <w:r>
        <w:rPr>
          <w:sz w:val="20"/>
          <w:szCs w:val="20"/>
        </w:rPr>
        <w:t xml:space="preserve">In terms of the </w:t>
      </w:r>
      <w:r w:rsidR="003059AD">
        <w:rPr>
          <w:sz w:val="20"/>
          <w:szCs w:val="20"/>
        </w:rPr>
        <w:t>cross-carrier</w:t>
      </w:r>
      <w:r>
        <w:rPr>
          <w:sz w:val="20"/>
          <w:szCs w:val="20"/>
        </w:rPr>
        <w:t xml:space="preserve"> scheduling</w:t>
      </w:r>
      <w:r w:rsidR="001555F8">
        <w:rPr>
          <w:sz w:val="20"/>
          <w:szCs w:val="20"/>
        </w:rPr>
        <w:t>, there are the following different DCI Formats</w:t>
      </w:r>
      <w:r w:rsidR="003A5C65">
        <w:rPr>
          <w:sz w:val="20"/>
          <w:szCs w:val="20"/>
        </w:rPr>
        <w:t xml:space="preserve"> </w:t>
      </w:r>
      <w:r w:rsidR="006510B3">
        <w:rPr>
          <w:sz w:val="20"/>
          <w:szCs w:val="20"/>
        </w:rPr>
        <w:t xml:space="preserve">excluding </w:t>
      </w:r>
      <w:r w:rsidR="007843BC">
        <w:rPr>
          <w:sz w:val="20"/>
          <w:szCs w:val="20"/>
        </w:rPr>
        <w:t xml:space="preserve">the DCI designed for </w:t>
      </w:r>
      <w:r w:rsidR="006510B3">
        <w:rPr>
          <w:sz w:val="20"/>
          <w:szCs w:val="20"/>
        </w:rPr>
        <w:t>sidelink and IAB</w:t>
      </w:r>
    </w:p>
    <w:p w14:paraId="17317157" w14:textId="77777777" w:rsidR="00CD57A3" w:rsidRDefault="00CD57A3" w:rsidP="00982FC1">
      <w:pPr>
        <w:rPr>
          <w:sz w:val="20"/>
          <w:szCs w:val="20"/>
        </w:rPr>
      </w:pPr>
    </w:p>
    <w:p w14:paraId="04BB767D" w14:textId="5FD223B0" w:rsidR="00A75301" w:rsidRDefault="00A75301" w:rsidP="00C7116D">
      <w:pPr>
        <w:pStyle w:val="ListParagraph"/>
        <w:numPr>
          <w:ilvl w:val="0"/>
          <w:numId w:val="8"/>
        </w:numPr>
        <w:ind w:leftChars="0"/>
        <w:rPr>
          <w:szCs w:val="20"/>
        </w:rPr>
      </w:pPr>
      <w:r>
        <w:rPr>
          <w:szCs w:val="20"/>
        </w:rPr>
        <w:t>Fall back DCI, i.e. Format 0_0 and Format 1_0</w:t>
      </w:r>
      <w:r w:rsidR="00442373">
        <w:rPr>
          <w:szCs w:val="20"/>
        </w:rPr>
        <w:t>,</w:t>
      </w:r>
      <w:r>
        <w:rPr>
          <w:szCs w:val="20"/>
        </w:rPr>
        <w:t xml:space="preserve"> do not support cross carrier scheduling</w:t>
      </w:r>
    </w:p>
    <w:p w14:paraId="1263E301" w14:textId="187B9B82" w:rsidR="00876949" w:rsidRDefault="00CC65BE" w:rsidP="00C7116D">
      <w:pPr>
        <w:pStyle w:val="ListParagraph"/>
        <w:numPr>
          <w:ilvl w:val="0"/>
          <w:numId w:val="8"/>
        </w:numPr>
        <w:ind w:leftChars="0"/>
        <w:rPr>
          <w:szCs w:val="20"/>
        </w:rPr>
      </w:pPr>
      <w:r>
        <w:rPr>
          <w:szCs w:val="20"/>
        </w:rPr>
        <w:t xml:space="preserve">Non-Fall back DCI, </w:t>
      </w:r>
      <w:r w:rsidR="006A0A60">
        <w:rPr>
          <w:szCs w:val="20"/>
        </w:rPr>
        <w:t xml:space="preserve">i.e. </w:t>
      </w:r>
      <w:r w:rsidR="00A75301">
        <w:rPr>
          <w:szCs w:val="20"/>
        </w:rPr>
        <w:t xml:space="preserve">DCI Format 0_1, </w:t>
      </w:r>
      <w:r w:rsidR="00442373">
        <w:rPr>
          <w:szCs w:val="20"/>
        </w:rPr>
        <w:t xml:space="preserve">Format </w:t>
      </w:r>
      <w:r w:rsidR="00A75301">
        <w:rPr>
          <w:szCs w:val="20"/>
        </w:rPr>
        <w:t xml:space="preserve">0_2, </w:t>
      </w:r>
      <w:r w:rsidR="00442373">
        <w:rPr>
          <w:szCs w:val="20"/>
        </w:rPr>
        <w:t xml:space="preserve">Format </w:t>
      </w:r>
      <w:r w:rsidR="00A75301">
        <w:rPr>
          <w:szCs w:val="20"/>
        </w:rPr>
        <w:t>1_1</w:t>
      </w:r>
      <w:r w:rsidR="00876949">
        <w:rPr>
          <w:szCs w:val="20"/>
        </w:rPr>
        <w:t xml:space="preserve"> and </w:t>
      </w:r>
      <w:r w:rsidR="00442373">
        <w:rPr>
          <w:szCs w:val="20"/>
        </w:rPr>
        <w:t xml:space="preserve">Format </w:t>
      </w:r>
      <w:r w:rsidR="00A75301">
        <w:rPr>
          <w:szCs w:val="20"/>
        </w:rPr>
        <w:t>1_2, support</w:t>
      </w:r>
      <w:r w:rsidR="00876949">
        <w:rPr>
          <w:szCs w:val="20"/>
        </w:rPr>
        <w:t xml:space="preserve"> c</w:t>
      </w:r>
      <w:r w:rsidR="00783012">
        <w:rPr>
          <w:szCs w:val="20"/>
        </w:rPr>
        <w:t>r</w:t>
      </w:r>
      <w:r w:rsidR="00876949">
        <w:rPr>
          <w:szCs w:val="20"/>
        </w:rPr>
        <w:t>oss carrier scheduling</w:t>
      </w:r>
    </w:p>
    <w:p w14:paraId="70B680BC" w14:textId="32883DD3" w:rsidR="00B7397E" w:rsidRDefault="006A0A60" w:rsidP="00C7116D">
      <w:pPr>
        <w:pStyle w:val="ListParagraph"/>
        <w:numPr>
          <w:ilvl w:val="0"/>
          <w:numId w:val="8"/>
        </w:numPr>
        <w:ind w:leftChars="0"/>
        <w:rPr>
          <w:szCs w:val="20"/>
        </w:rPr>
      </w:pPr>
      <w:r>
        <w:rPr>
          <w:szCs w:val="20"/>
        </w:rPr>
        <w:t xml:space="preserve">Special DCI, i.e. </w:t>
      </w:r>
      <w:r w:rsidR="00632A90">
        <w:rPr>
          <w:szCs w:val="20"/>
        </w:rPr>
        <w:t xml:space="preserve">DCI </w:t>
      </w:r>
      <w:r w:rsidR="003A5C65">
        <w:rPr>
          <w:szCs w:val="20"/>
        </w:rPr>
        <w:t xml:space="preserve">Format 2_0, </w:t>
      </w:r>
      <w:r w:rsidR="00632A90">
        <w:rPr>
          <w:szCs w:val="20"/>
        </w:rPr>
        <w:t xml:space="preserve">Format </w:t>
      </w:r>
      <w:r w:rsidR="003A5C65">
        <w:rPr>
          <w:szCs w:val="20"/>
        </w:rPr>
        <w:t>2</w:t>
      </w:r>
      <w:r w:rsidR="00632A90">
        <w:rPr>
          <w:szCs w:val="20"/>
        </w:rPr>
        <w:t xml:space="preserve">_1, Format </w:t>
      </w:r>
      <w:r w:rsidR="003A5C65">
        <w:rPr>
          <w:szCs w:val="20"/>
        </w:rPr>
        <w:t>2</w:t>
      </w:r>
      <w:r w:rsidR="00632A90">
        <w:rPr>
          <w:szCs w:val="20"/>
        </w:rPr>
        <w:t xml:space="preserve">_2, Format </w:t>
      </w:r>
      <w:r w:rsidR="003A5C65">
        <w:rPr>
          <w:szCs w:val="20"/>
        </w:rPr>
        <w:t>2</w:t>
      </w:r>
      <w:r w:rsidR="00632A90">
        <w:rPr>
          <w:szCs w:val="20"/>
        </w:rPr>
        <w:t xml:space="preserve">_3, Format </w:t>
      </w:r>
      <w:r w:rsidR="003A5C65">
        <w:rPr>
          <w:szCs w:val="20"/>
        </w:rPr>
        <w:t>2</w:t>
      </w:r>
      <w:r w:rsidR="00632A90">
        <w:rPr>
          <w:szCs w:val="20"/>
        </w:rPr>
        <w:t xml:space="preserve">_4, Format </w:t>
      </w:r>
      <w:r w:rsidR="003A5C65">
        <w:rPr>
          <w:szCs w:val="20"/>
        </w:rPr>
        <w:t>2</w:t>
      </w:r>
      <w:r w:rsidR="00632A90">
        <w:rPr>
          <w:szCs w:val="20"/>
        </w:rPr>
        <w:t xml:space="preserve">_6, </w:t>
      </w:r>
      <w:r w:rsidR="00B7397E">
        <w:rPr>
          <w:szCs w:val="20"/>
        </w:rPr>
        <w:t>most of which support cross carrier scheduling</w:t>
      </w:r>
    </w:p>
    <w:p w14:paraId="5219B43A" w14:textId="77777777" w:rsidR="00B7397E" w:rsidRDefault="00B7397E" w:rsidP="00982FC1">
      <w:pPr>
        <w:rPr>
          <w:sz w:val="20"/>
          <w:szCs w:val="20"/>
        </w:rPr>
      </w:pPr>
    </w:p>
    <w:p w14:paraId="25776FBF" w14:textId="2475B126" w:rsidR="00982FC1" w:rsidRDefault="000C0DCC" w:rsidP="00982FC1">
      <w:pPr>
        <w:rPr>
          <w:sz w:val="20"/>
          <w:szCs w:val="20"/>
        </w:rPr>
      </w:pPr>
      <w:r>
        <w:rPr>
          <w:sz w:val="20"/>
          <w:szCs w:val="20"/>
        </w:rPr>
        <w:t xml:space="preserve">In terms of the search space configuration, there are the following </w:t>
      </w:r>
      <w:r w:rsidR="00B462EB">
        <w:rPr>
          <w:sz w:val="20"/>
          <w:szCs w:val="20"/>
        </w:rPr>
        <w:t>possible configurations</w:t>
      </w:r>
      <w:r>
        <w:rPr>
          <w:sz w:val="20"/>
          <w:szCs w:val="20"/>
        </w:rPr>
        <w:t xml:space="preserve"> </w:t>
      </w:r>
    </w:p>
    <w:p w14:paraId="3CDDCE51" w14:textId="53A7B2C7" w:rsidR="000C0DCC" w:rsidRPr="00F0647D" w:rsidRDefault="00741536" w:rsidP="00C7116D">
      <w:pPr>
        <w:pStyle w:val="ListParagraph"/>
        <w:numPr>
          <w:ilvl w:val="0"/>
          <w:numId w:val="7"/>
        </w:numPr>
        <w:ind w:leftChars="0"/>
        <w:rPr>
          <w:szCs w:val="20"/>
        </w:rPr>
      </w:pPr>
      <w:r>
        <w:rPr>
          <w:szCs w:val="20"/>
        </w:rPr>
        <w:t xml:space="preserve">Type0-PDCCH CSS: </w:t>
      </w:r>
      <w:r w:rsidR="000C0DCC" w:rsidRPr="00333D70">
        <w:rPr>
          <w:i/>
        </w:rPr>
        <w:t>searchSpaceSIB1</w:t>
      </w:r>
      <w:r w:rsidR="000C0DCC">
        <w:t xml:space="preserve">, </w:t>
      </w:r>
      <w:r w:rsidR="000C0DCC" w:rsidRPr="00333D70">
        <w:rPr>
          <w:i/>
        </w:rPr>
        <w:t>searchSpaceZero</w:t>
      </w:r>
    </w:p>
    <w:p w14:paraId="6A08A950" w14:textId="7F55ED4E" w:rsidR="00F0647D" w:rsidRPr="000C0DCC" w:rsidRDefault="00FC3E55" w:rsidP="00C7116D">
      <w:pPr>
        <w:pStyle w:val="ListParagraph"/>
        <w:numPr>
          <w:ilvl w:val="1"/>
          <w:numId w:val="7"/>
        </w:numPr>
        <w:ind w:leftChars="0"/>
        <w:rPr>
          <w:szCs w:val="20"/>
        </w:rPr>
      </w:pPr>
      <w:r>
        <w:t>Only fall back DCI is allowed</w:t>
      </w:r>
    </w:p>
    <w:p w14:paraId="26C414E1" w14:textId="74C951F1" w:rsidR="000C0DCC" w:rsidRPr="00FC3E55" w:rsidRDefault="00741536" w:rsidP="00C7116D">
      <w:pPr>
        <w:pStyle w:val="ListParagraph"/>
        <w:numPr>
          <w:ilvl w:val="0"/>
          <w:numId w:val="7"/>
        </w:numPr>
        <w:ind w:leftChars="0"/>
        <w:rPr>
          <w:szCs w:val="20"/>
        </w:rPr>
      </w:pPr>
      <w:r>
        <w:rPr>
          <w:szCs w:val="20"/>
        </w:rPr>
        <w:t xml:space="preserve">Type0A-PDCCH CSS: </w:t>
      </w:r>
      <w:r w:rsidR="000C0DCC" w:rsidRPr="00333D70">
        <w:rPr>
          <w:i/>
        </w:rPr>
        <w:t>searchSpaceOtherSystemInformation</w:t>
      </w:r>
    </w:p>
    <w:p w14:paraId="20B8320E" w14:textId="72DB0944" w:rsidR="00FC3E55" w:rsidRPr="00FC3E55" w:rsidRDefault="00FC3E55" w:rsidP="00C7116D">
      <w:pPr>
        <w:pStyle w:val="ListParagraph"/>
        <w:numPr>
          <w:ilvl w:val="1"/>
          <w:numId w:val="7"/>
        </w:numPr>
        <w:ind w:leftChars="0"/>
        <w:rPr>
          <w:szCs w:val="20"/>
        </w:rPr>
      </w:pPr>
      <w:r>
        <w:t>Only fall back DCI is allowed</w:t>
      </w:r>
    </w:p>
    <w:p w14:paraId="7219F6F8" w14:textId="1B85078E" w:rsidR="000C0DCC" w:rsidRPr="00FC3E55" w:rsidRDefault="00741536" w:rsidP="00C7116D">
      <w:pPr>
        <w:pStyle w:val="ListParagraph"/>
        <w:numPr>
          <w:ilvl w:val="0"/>
          <w:numId w:val="7"/>
        </w:numPr>
        <w:ind w:leftChars="0"/>
        <w:rPr>
          <w:szCs w:val="20"/>
        </w:rPr>
      </w:pPr>
      <w:r>
        <w:rPr>
          <w:szCs w:val="20"/>
        </w:rPr>
        <w:t xml:space="preserve">Type1-PDCCH CSS: </w:t>
      </w:r>
      <w:r w:rsidR="000C0DCC" w:rsidRPr="00333D70">
        <w:rPr>
          <w:i/>
        </w:rPr>
        <w:t>pagingSearchSpace</w:t>
      </w:r>
    </w:p>
    <w:p w14:paraId="57FF7574" w14:textId="43587D21" w:rsidR="00FC3E55" w:rsidRPr="00FC3E55" w:rsidRDefault="00FC3E55" w:rsidP="00C7116D">
      <w:pPr>
        <w:pStyle w:val="ListParagraph"/>
        <w:numPr>
          <w:ilvl w:val="1"/>
          <w:numId w:val="7"/>
        </w:numPr>
        <w:ind w:leftChars="0"/>
        <w:rPr>
          <w:szCs w:val="20"/>
        </w:rPr>
      </w:pPr>
      <w:r>
        <w:t>Only fall back DCI is allowed</w:t>
      </w:r>
    </w:p>
    <w:p w14:paraId="4A88AD17" w14:textId="4E808230" w:rsidR="000C0DCC" w:rsidRPr="00FC3E55" w:rsidRDefault="00162406" w:rsidP="00C7116D">
      <w:pPr>
        <w:pStyle w:val="ListParagraph"/>
        <w:numPr>
          <w:ilvl w:val="0"/>
          <w:numId w:val="7"/>
        </w:numPr>
        <w:ind w:leftChars="0"/>
        <w:rPr>
          <w:szCs w:val="20"/>
        </w:rPr>
      </w:pPr>
      <w:r>
        <w:rPr>
          <w:szCs w:val="20"/>
        </w:rPr>
        <w:t xml:space="preserve">Type2-PDCCH CSS: </w:t>
      </w:r>
      <w:r w:rsidR="000C0DCC" w:rsidRPr="00333D70">
        <w:rPr>
          <w:i/>
        </w:rPr>
        <w:t>ra-SearchSpace</w:t>
      </w:r>
    </w:p>
    <w:p w14:paraId="34C5205F" w14:textId="6729FC83" w:rsidR="00FC3E55" w:rsidRPr="00FC3E55" w:rsidRDefault="00FC3E55" w:rsidP="00C7116D">
      <w:pPr>
        <w:pStyle w:val="ListParagraph"/>
        <w:numPr>
          <w:ilvl w:val="1"/>
          <w:numId w:val="7"/>
        </w:numPr>
        <w:ind w:leftChars="0"/>
        <w:rPr>
          <w:szCs w:val="20"/>
        </w:rPr>
      </w:pPr>
      <w:r>
        <w:lastRenderedPageBreak/>
        <w:t>Only fall back DCI is allowed</w:t>
      </w:r>
    </w:p>
    <w:p w14:paraId="49F59189" w14:textId="6D48D64C" w:rsidR="000C0DCC" w:rsidRDefault="00162406" w:rsidP="00C7116D">
      <w:pPr>
        <w:pStyle w:val="ListParagraph"/>
        <w:numPr>
          <w:ilvl w:val="0"/>
          <w:numId w:val="7"/>
        </w:numPr>
        <w:ind w:leftChars="0"/>
        <w:rPr>
          <w:szCs w:val="20"/>
        </w:rPr>
      </w:pPr>
      <w:r>
        <w:rPr>
          <w:szCs w:val="20"/>
        </w:rPr>
        <w:t>Type3-PDCCH CSS</w:t>
      </w:r>
    </w:p>
    <w:p w14:paraId="0C9C74FD" w14:textId="211E4AE5" w:rsidR="00770CD2" w:rsidRPr="00770CD2" w:rsidRDefault="0086579B" w:rsidP="00C7116D">
      <w:pPr>
        <w:pStyle w:val="ListParagraph"/>
        <w:numPr>
          <w:ilvl w:val="1"/>
          <w:numId w:val="7"/>
        </w:numPr>
        <w:ind w:leftChars="0"/>
        <w:rPr>
          <w:szCs w:val="20"/>
        </w:rPr>
      </w:pPr>
      <w:r>
        <w:t>Both</w:t>
      </w:r>
      <w:r w:rsidR="00770CD2">
        <w:t xml:space="preserve"> fall back DCI </w:t>
      </w:r>
      <w:r w:rsidR="007B6F11">
        <w:t xml:space="preserve">and special DCI </w:t>
      </w:r>
      <w:r w:rsidR="005351F9">
        <w:t>are</w:t>
      </w:r>
      <w:r w:rsidR="00770CD2">
        <w:t xml:space="preserve"> allowed</w:t>
      </w:r>
    </w:p>
    <w:p w14:paraId="1E5210F5" w14:textId="10FE6CFB" w:rsidR="00162406" w:rsidRDefault="00162406" w:rsidP="00C7116D">
      <w:pPr>
        <w:pStyle w:val="ListParagraph"/>
        <w:numPr>
          <w:ilvl w:val="0"/>
          <w:numId w:val="7"/>
        </w:numPr>
        <w:ind w:leftChars="0"/>
        <w:rPr>
          <w:szCs w:val="20"/>
        </w:rPr>
      </w:pPr>
      <w:r>
        <w:rPr>
          <w:szCs w:val="20"/>
        </w:rPr>
        <w:t>USS</w:t>
      </w:r>
    </w:p>
    <w:p w14:paraId="0BA789D1" w14:textId="07EBA041" w:rsidR="0086579B" w:rsidRPr="000C0DCC" w:rsidRDefault="0086579B" w:rsidP="0086579B">
      <w:pPr>
        <w:pStyle w:val="ListParagraph"/>
        <w:numPr>
          <w:ilvl w:val="1"/>
          <w:numId w:val="7"/>
        </w:numPr>
        <w:ind w:leftChars="0"/>
        <w:rPr>
          <w:szCs w:val="20"/>
        </w:rPr>
      </w:pPr>
      <w:r>
        <w:rPr>
          <w:szCs w:val="20"/>
        </w:rPr>
        <w:t xml:space="preserve">Both </w:t>
      </w:r>
      <w:r w:rsidR="0001038A">
        <w:rPr>
          <w:szCs w:val="20"/>
        </w:rPr>
        <w:t>N</w:t>
      </w:r>
      <w:r>
        <w:rPr>
          <w:szCs w:val="20"/>
        </w:rPr>
        <w:t>on</w:t>
      </w:r>
      <w:r w:rsidR="0001038A">
        <w:rPr>
          <w:szCs w:val="20"/>
        </w:rPr>
        <w:t xml:space="preserve">-fall back DCI and Fall back DCI are allowed </w:t>
      </w:r>
    </w:p>
    <w:p w14:paraId="303CF40F" w14:textId="77777777" w:rsidR="0026321C" w:rsidRDefault="0026321C" w:rsidP="00D775AF">
      <w:pPr>
        <w:pStyle w:val="0Maintext"/>
        <w:spacing w:after="0" w:afterAutospacing="0" w:line="240" w:lineRule="auto"/>
        <w:ind w:firstLine="0"/>
        <w:rPr>
          <w:b/>
          <w:bCs/>
          <w:iCs/>
          <w:lang w:val="en-US" w:eastAsia="zh-CN"/>
        </w:rPr>
      </w:pPr>
    </w:p>
    <w:p w14:paraId="7B2708FE" w14:textId="21904578" w:rsidR="00396074" w:rsidRDefault="00396074" w:rsidP="00D775AF">
      <w:pPr>
        <w:pStyle w:val="0Maintext"/>
        <w:spacing w:after="0" w:afterAutospacing="0" w:line="240" w:lineRule="auto"/>
        <w:ind w:firstLine="0"/>
      </w:pPr>
      <w:r>
        <w:t>It is also important to not</w:t>
      </w:r>
      <w:r w:rsidR="008F64A5">
        <w:t>e</w:t>
      </w:r>
      <w:r>
        <w:t xml:space="preserve"> that </w:t>
      </w:r>
      <w:r w:rsidR="00902B68">
        <w:t xml:space="preserve">if PCell is required to support initial acquisition, it becomes </w:t>
      </w:r>
      <w:r w:rsidR="0053292D">
        <w:t xml:space="preserve">almost </w:t>
      </w:r>
      <w:r w:rsidR="00902B68">
        <w:t xml:space="preserve">impossible to move all the PDSCH/PUSCH scheduling to SCell due to the lack of </w:t>
      </w:r>
      <w:r w:rsidR="00333D70">
        <w:t xml:space="preserve">RRC connection </w:t>
      </w:r>
    </w:p>
    <w:p w14:paraId="3AF76E01" w14:textId="77777777" w:rsidR="00333D70" w:rsidRDefault="00333D70" w:rsidP="00333D70">
      <w:pPr>
        <w:pStyle w:val="Heading2"/>
      </w:pPr>
      <w:r>
        <w:t>NR CORESET configuration</w:t>
      </w:r>
    </w:p>
    <w:p w14:paraId="1A1F6B06" w14:textId="77777777" w:rsidR="00333D70" w:rsidRDefault="00333D70" w:rsidP="00D775AF">
      <w:pPr>
        <w:pStyle w:val="0Maintext"/>
        <w:spacing w:after="0" w:afterAutospacing="0" w:line="240" w:lineRule="auto"/>
        <w:ind w:firstLine="0"/>
      </w:pPr>
      <w:r>
        <w:t xml:space="preserve">In DSS, NR CORESET is expected to be configured in the symbols without LTE CRS. </w:t>
      </w:r>
    </w:p>
    <w:p w14:paraId="1B14D691" w14:textId="77777777" w:rsidR="005B6D01" w:rsidRDefault="005B6D01" w:rsidP="00D775AF">
      <w:pPr>
        <w:pStyle w:val="0Maintext"/>
        <w:spacing w:after="0" w:afterAutospacing="0" w:line="240" w:lineRule="auto"/>
        <w:ind w:firstLine="0"/>
      </w:pPr>
    </w:p>
    <w:p w14:paraId="05E3FDC9" w14:textId="794480EC" w:rsidR="005B6D01" w:rsidRDefault="005B6D01" w:rsidP="00C7116D">
      <w:pPr>
        <w:pStyle w:val="0Maintext"/>
        <w:numPr>
          <w:ilvl w:val="0"/>
          <w:numId w:val="9"/>
        </w:numPr>
        <w:spacing w:after="0" w:afterAutospacing="0" w:line="240" w:lineRule="auto"/>
      </w:pPr>
      <w:r>
        <w:t>When LTE has 1 or 2 port CRS, CRS occupies symbol {0, 4, 7, 11}</w:t>
      </w:r>
    </w:p>
    <w:p w14:paraId="3A46BBE5" w14:textId="7281C305" w:rsidR="005B6D01" w:rsidRDefault="005B6D01" w:rsidP="00C7116D">
      <w:pPr>
        <w:pStyle w:val="0Maintext"/>
        <w:numPr>
          <w:ilvl w:val="0"/>
          <w:numId w:val="9"/>
        </w:numPr>
        <w:spacing w:after="0" w:afterAutospacing="0" w:line="240" w:lineRule="auto"/>
      </w:pPr>
      <w:r>
        <w:t xml:space="preserve">When LTE has </w:t>
      </w:r>
      <w:r w:rsidR="00251375">
        <w:t>4</w:t>
      </w:r>
      <w:r>
        <w:t xml:space="preserve"> port CRS, CRS occupies symbol {0, 1, 4, 7, 8, 11}</w:t>
      </w:r>
    </w:p>
    <w:p w14:paraId="1D9DC1DE" w14:textId="77777777" w:rsidR="007955A9" w:rsidRDefault="007955A9" w:rsidP="007955A9">
      <w:pPr>
        <w:pStyle w:val="0Maintext"/>
        <w:spacing w:after="0" w:afterAutospacing="0" w:line="240" w:lineRule="auto"/>
        <w:ind w:firstLine="0"/>
      </w:pPr>
    </w:p>
    <w:p w14:paraId="48231FFD" w14:textId="75F4A0CC" w:rsidR="007955A9" w:rsidRDefault="007955A9" w:rsidP="007955A9">
      <w:pPr>
        <w:pStyle w:val="0Maintext"/>
        <w:spacing w:after="0" w:afterAutospacing="0" w:line="240" w:lineRule="auto"/>
        <w:ind w:firstLine="0"/>
      </w:pPr>
      <w:r>
        <w:t xml:space="preserve">In Rel-15, FG3-2 was defined to enhance DSS support, i.e., </w:t>
      </w:r>
      <w:r w:rsidR="00251375">
        <w:t>“</w:t>
      </w:r>
      <w:r w:rsidR="00251375" w:rsidRPr="00251375">
        <w:t>PDCCH monitoring on any span of up to 3 consecutive OFDM symbols of a slot</w:t>
      </w:r>
      <w:r w:rsidR="00251375">
        <w:t xml:space="preserve">”. For a UE that supports FG3-2, a DSS NW can configure up to 3 symbol CORESET when LTE has </w:t>
      </w:r>
      <w:r w:rsidR="006A22B5">
        <w:t>1</w:t>
      </w:r>
      <w:r w:rsidR="00251375">
        <w:t>or 2 port CRS, or, up to 2 symbol CORESET when LTE has 3 or 4 port CRS</w:t>
      </w:r>
    </w:p>
    <w:p w14:paraId="3EAEDBD2" w14:textId="77777777" w:rsidR="00251375" w:rsidRDefault="00251375" w:rsidP="007955A9">
      <w:pPr>
        <w:pStyle w:val="0Maintext"/>
        <w:spacing w:after="0" w:afterAutospacing="0" w:line="240" w:lineRule="auto"/>
        <w:ind w:firstLine="0"/>
      </w:pPr>
    </w:p>
    <w:p w14:paraId="493008FB" w14:textId="2B0978B2" w:rsidR="00CD57A3" w:rsidRDefault="00251375" w:rsidP="00251375">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sidR="00827F64" w:rsidRPr="00827F64">
        <w:rPr>
          <w:b/>
          <w:i/>
        </w:rPr>
        <w:t xml:space="preserve">For a UE that supports FG3-2, a DSS NW can configure up to 3 symbol CORESET when LTE has </w:t>
      </w:r>
      <w:r w:rsidR="006A22B5">
        <w:rPr>
          <w:b/>
          <w:i/>
        </w:rPr>
        <w:t>1</w:t>
      </w:r>
      <w:r w:rsidR="00827F64" w:rsidRPr="00827F64">
        <w:rPr>
          <w:b/>
          <w:i/>
        </w:rPr>
        <w:t xml:space="preserve"> or 2 port CRS, or, up to 2 symbol CORESET when LTE has 3 or 4 port CRS</w:t>
      </w:r>
      <w:r w:rsidR="00827F64" w:rsidRPr="00827F64">
        <w:rPr>
          <w:b/>
          <w:bCs/>
          <w:i/>
          <w:iCs/>
          <w:lang w:val="en-US" w:eastAsia="zh-CN"/>
        </w:rPr>
        <w:t>.</w:t>
      </w:r>
    </w:p>
    <w:p w14:paraId="52D5629E" w14:textId="7DD145E2" w:rsidR="00CD57A3" w:rsidRDefault="00676FEE" w:rsidP="00676FEE">
      <w:pPr>
        <w:pStyle w:val="Heading1"/>
      </w:pPr>
      <w:r w:rsidRPr="00676FEE">
        <w:t>PDCCH of SCell schedu</w:t>
      </w:r>
      <w:r>
        <w:t>ling PDSCH or PUSCH on P(S)Cell</w:t>
      </w:r>
      <w:r w:rsidRPr="00676FEE">
        <w:t xml:space="preserve"> </w:t>
      </w:r>
    </w:p>
    <w:p w14:paraId="25DB0304" w14:textId="74F18984" w:rsidR="00676FEE" w:rsidRDefault="00143797" w:rsidP="007346E3">
      <w:pPr>
        <w:pStyle w:val="0Maintext"/>
        <w:spacing w:after="0" w:afterAutospacing="0" w:line="240" w:lineRule="auto"/>
        <w:ind w:firstLine="0"/>
      </w:pPr>
      <w:r>
        <w:t xml:space="preserve">When sSCell is configured to allow SCell to schedule SpCell </w:t>
      </w:r>
      <w:r w:rsidR="00910C17">
        <w:t xml:space="preserve">together with the SpCell itself, in order to reduce the unnecessary impact on the UE implementation, we have the following views </w:t>
      </w:r>
    </w:p>
    <w:p w14:paraId="71357BD8" w14:textId="2BDD0714" w:rsidR="00910C17" w:rsidRDefault="00910C17" w:rsidP="007346E3">
      <w:pPr>
        <w:pStyle w:val="0Maintext"/>
        <w:spacing w:after="0" w:afterAutospacing="0" w:line="240" w:lineRule="auto"/>
        <w:ind w:firstLine="0"/>
      </w:pPr>
    </w:p>
    <w:p w14:paraId="452F8591" w14:textId="3BA00F99" w:rsidR="00D80F3A" w:rsidRPr="00D80F3A" w:rsidRDefault="00D80F3A" w:rsidP="00D80F3A">
      <w:pPr>
        <w:overflowPunct w:val="0"/>
        <w:autoSpaceDE w:val="0"/>
        <w:autoSpaceDN w:val="0"/>
        <w:spacing w:after="180"/>
        <w:contextualSpacing/>
        <w:rPr>
          <w:sz w:val="20"/>
          <w:szCs w:val="20"/>
        </w:rPr>
      </w:pPr>
      <w:r w:rsidRPr="00D80F3A">
        <w:rPr>
          <w:sz w:val="20"/>
          <w:szCs w:val="20"/>
        </w:rPr>
        <w:t>When CCS from sSCell to PCell/PSCell is configured, the configuration of Type 3 CSS set for DCI formats 2_</w:t>
      </w:r>
      <w:r>
        <w:rPr>
          <w:sz w:val="20"/>
          <w:szCs w:val="20"/>
        </w:rPr>
        <w:t>5 and</w:t>
      </w:r>
      <w:r w:rsidRPr="00D80F3A">
        <w:rPr>
          <w:sz w:val="20"/>
          <w:szCs w:val="20"/>
        </w:rPr>
        <w:t xml:space="preserve"> 2_</w:t>
      </w:r>
      <w:r>
        <w:rPr>
          <w:sz w:val="20"/>
          <w:szCs w:val="20"/>
        </w:rPr>
        <w:t xml:space="preserve">6 </w:t>
      </w:r>
      <w:r w:rsidRPr="00D80F3A">
        <w:rPr>
          <w:sz w:val="20"/>
          <w:szCs w:val="20"/>
        </w:rPr>
        <w:t>and applicability of the information in the DCI formats are the same as in Rel-15/Rel-16</w:t>
      </w:r>
      <w:r w:rsidR="00E01D39">
        <w:rPr>
          <w:sz w:val="20"/>
          <w:szCs w:val="20"/>
        </w:rPr>
        <w:t>.</w:t>
      </w:r>
    </w:p>
    <w:p w14:paraId="5A9F9C80" w14:textId="77777777" w:rsidR="00676FEE" w:rsidRPr="00676FEE" w:rsidRDefault="00676FEE" w:rsidP="00676FEE">
      <w:pPr>
        <w:rPr>
          <w:lang w:val="en-GB"/>
        </w:rPr>
      </w:pPr>
    </w:p>
    <w:p w14:paraId="24431FEF" w14:textId="77777777" w:rsidR="00E01D39" w:rsidRDefault="00676FEE" w:rsidP="00676FE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sidR="00E01D39" w:rsidRPr="00E01D39">
        <w:rPr>
          <w:b/>
          <w:bCs/>
          <w:i/>
          <w:iCs/>
          <w:lang w:val="en-US" w:eastAsia="zh-CN"/>
        </w:rPr>
        <w:t>When CCS from sSCell to PCell/PSCell is configured, the configuration of Type 3 CSS set for DCI formats 2_5 and 2_6 and applicability of the information in the DCI formats are the same as in Rel-15/Rel-16.</w:t>
      </w:r>
    </w:p>
    <w:p w14:paraId="054E77F6" w14:textId="77777777" w:rsidR="00402AA5" w:rsidRDefault="00402AA5" w:rsidP="002D13B0">
      <w:pPr>
        <w:pStyle w:val="0Maintext"/>
        <w:spacing w:after="0" w:afterAutospacing="0" w:line="240" w:lineRule="auto"/>
        <w:ind w:firstLine="0"/>
        <w:rPr>
          <w:b/>
          <w:bCs/>
          <w:i/>
          <w:iCs/>
          <w:lang w:val="en-US" w:eastAsia="zh-CN"/>
        </w:rPr>
      </w:pPr>
    </w:p>
    <w:p w14:paraId="612817F2" w14:textId="6A97A922" w:rsidR="00402AA5" w:rsidRDefault="00402AA5" w:rsidP="00402AA5">
      <w:pPr>
        <w:pStyle w:val="0Maintext"/>
        <w:spacing w:after="0" w:afterAutospacing="0" w:line="240" w:lineRule="auto"/>
        <w:ind w:firstLine="0"/>
      </w:pPr>
      <w:r>
        <w:rPr>
          <w:lang w:eastAsia="zh-CN"/>
        </w:rPr>
        <w:t xml:space="preserve">When CCS from sSCell to PCell/PSCell is configured, </w:t>
      </w:r>
      <w:r w:rsidRPr="00FD16AA">
        <w:rPr>
          <w:lang w:eastAsia="zh-CN"/>
        </w:rPr>
        <w:t xml:space="preserve">UE cannot be configured to monitor </w:t>
      </w:r>
      <w:r w:rsidR="00A85199">
        <w:rPr>
          <w:lang w:eastAsia="zh-CN"/>
        </w:rPr>
        <w:t>fall</w:t>
      </w:r>
      <w:r w:rsidR="000A539F">
        <w:rPr>
          <w:lang w:eastAsia="zh-CN"/>
        </w:rPr>
        <w:t xml:space="preserve"> </w:t>
      </w:r>
      <w:r w:rsidR="00A85199">
        <w:rPr>
          <w:lang w:eastAsia="zh-CN"/>
        </w:rPr>
        <w:t xml:space="preserve">back </w:t>
      </w:r>
      <w:r w:rsidRPr="00FD16AA">
        <w:rPr>
          <w:lang w:eastAsia="zh-CN"/>
        </w:rPr>
        <w:t>DCI formats 0_</w:t>
      </w:r>
      <w:r w:rsidR="00F30925">
        <w:rPr>
          <w:lang w:eastAsia="zh-CN"/>
        </w:rPr>
        <w:t>0</w:t>
      </w:r>
      <w:r w:rsidRPr="00FD16AA">
        <w:rPr>
          <w:lang w:eastAsia="zh-CN"/>
        </w:rPr>
        <w:t>,</w:t>
      </w:r>
      <w:r>
        <w:rPr>
          <w:lang w:eastAsia="zh-CN"/>
        </w:rPr>
        <w:t xml:space="preserve"> </w:t>
      </w:r>
      <w:r w:rsidRPr="00FD16AA">
        <w:rPr>
          <w:lang w:eastAsia="zh-CN"/>
        </w:rPr>
        <w:t>1_</w:t>
      </w:r>
      <w:r w:rsidR="00F30925">
        <w:rPr>
          <w:lang w:eastAsia="zh-CN"/>
        </w:rPr>
        <w:t>0</w:t>
      </w:r>
      <w:r w:rsidRPr="00FD16AA">
        <w:rPr>
          <w:lang w:eastAsia="zh-CN"/>
        </w:rPr>
        <w:t xml:space="preserve"> on </w:t>
      </w:r>
      <w:r w:rsidR="00F30925" w:rsidRPr="00FD16AA">
        <w:rPr>
          <w:lang w:eastAsia="zh-CN"/>
        </w:rPr>
        <w:t xml:space="preserve">the sSCell </w:t>
      </w:r>
      <w:r w:rsidRPr="00FD16AA">
        <w:rPr>
          <w:lang w:eastAsia="zh-CN"/>
        </w:rPr>
        <w:t xml:space="preserve">and can be configured to monitor them only on </w:t>
      </w:r>
      <w:r w:rsidR="00F30925" w:rsidRPr="00FD16AA">
        <w:rPr>
          <w:lang w:eastAsia="zh-CN"/>
        </w:rPr>
        <w:t>PCell/PSCell</w:t>
      </w:r>
      <w:r w:rsidR="00595E12">
        <w:rPr>
          <w:lang w:eastAsia="zh-CN"/>
        </w:rPr>
        <w:t>, including both CSS (agreed in RAN1#104) and USS</w:t>
      </w:r>
      <w:r>
        <w:rPr>
          <w:lang w:eastAsia="zh-CN"/>
        </w:rPr>
        <w:t>.</w:t>
      </w:r>
    </w:p>
    <w:p w14:paraId="3932ED12" w14:textId="77777777" w:rsidR="00402AA5" w:rsidRPr="00402AA5" w:rsidRDefault="00402AA5" w:rsidP="002D13B0">
      <w:pPr>
        <w:pStyle w:val="0Maintext"/>
        <w:spacing w:after="0" w:afterAutospacing="0" w:line="240" w:lineRule="auto"/>
        <w:ind w:firstLine="0"/>
        <w:rPr>
          <w:b/>
          <w:bCs/>
          <w:i/>
          <w:iCs/>
          <w:lang w:eastAsia="zh-CN"/>
        </w:rPr>
      </w:pPr>
    </w:p>
    <w:p w14:paraId="5AA2DE7E" w14:textId="71B663CA" w:rsidR="00AA7662" w:rsidRDefault="00ED278D" w:rsidP="00ED278D">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sidR="00D016E7">
        <w:rPr>
          <w:b/>
          <w:bCs/>
          <w:i/>
          <w:iCs/>
          <w:lang w:val="en-US" w:eastAsia="zh-CN"/>
        </w:rPr>
        <w:t>2</w:t>
      </w:r>
      <w:r w:rsidRPr="00827F64">
        <w:rPr>
          <w:b/>
          <w:bCs/>
          <w:i/>
          <w:iCs/>
          <w:lang w:val="en-US" w:eastAsia="zh-CN"/>
        </w:rPr>
        <w:t xml:space="preserve">: </w:t>
      </w:r>
      <w:r w:rsidRPr="00ED278D">
        <w:rPr>
          <w:b/>
          <w:bCs/>
          <w:i/>
          <w:iCs/>
          <w:lang w:val="en-US" w:eastAsia="zh-CN"/>
        </w:rPr>
        <w:t>When CCS from sSCell to PCell/PSCell is configured, UE cannot be configured to monitor fall back DCI formats 0_0, 1_0 on the sSCell and can be configured to monitor them only on PCell/PSCell</w:t>
      </w:r>
      <w:r w:rsidR="00595E12" w:rsidRPr="00595E12">
        <w:t xml:space="preserve"> </w:t>
      </w:r>
      <w:r w:rsidR="00595E12" w:rsidRPr="00595E12">
        <w:rPr>
          <w:b/>
          <w:bCs/>
          <w:i/>
          <w:iCs/>
          <w:lang w:val="en-US" w:eastAsia="zh-CN"/>
        </w:rPr>
        <w:t>including both CSS and USS</w:t>
      </w:r>
      <w:r w:rsidRPr="00ED278D">
        <w:rPr>
          <w:b/>
          <w:bCs/>
          <w:i/>
          <w:iCs/>
          <w:lang w:val="en-US" w:eastAsia="zh-CN"/>
        </w:rPr>
        <w:t>.</w:t>
      </w:r>
    </w:p>
    <w:p w14:paraId="54A93B89" w14:textId="18E429E5" w:rsidR="00ED278D" w:rsidRDefault="00ED278D" w:rsidP="002D13B0">
      <w:pPr>
        <w:pStyle w:val="0Maintext"/>
        <w:spacing w:after="0" w:afterAutospacing="0" w:line="240" w:lineRule="auto"/>
        <w:ind w:firstLine="0"/>
        <w:rPr>
          <w:b/>
          <w:bCs/>
          <w:i/>
          <w:iCs/>
          <w:lang w:val="en-US" w:eastAsia="zh-CN"/>
        </w:rPr>
      </w:pPr>
    </w:p>
    <w:p w14:paraId="22D34CB1" w14:textId="0FCA9615" w:rsidR="00B23309" w:rsidRDefault="00B23309" w:rsidP="00B23309">
      <w:pPr>
        <w:pStyle w:val="0Maintext"/>
        <w:spacing w:after="0" w:afterAutospacing="0" w:line="240" w:lineRule="auto"/>
        <w:ind w:firstLine="0"/>
        <w:rPr>
          <w:lang w:eastAsia="zh-CN"/>
        </w:rPr>
      </w:pPr>
      <w:r>
        <w:rPr>
          <w:lang w:eastAsia="zh-CN"/>
        </w:rPr>
        <w:t>In the last RAN1#104b meeting, extensive discussion has been carried out on the BD/CCE counting assuming that UE is configured to monitor PDCCH on both SpCell and sSCell in the overlapping slot.</w:t>
      </w:r>
      <w:r w:rsidR="00AD4917">
        <w:rPr>
          <w:lang w:eastAsia="zh-CN"/>
        </w:rPr>
        <w:t xml:space="preserve"> Our preference is that when computing the BD/CCE, we need to follow the following principle </w:t>
      </w:r>
    </w:p>
    <w:p w14:paraId="69EC6B7C" w14:textId="598AAF33" w:rsidR="00AD4917" w:rsidRDefault="00AD4917" w:rsidP="00AD4917">
      <w:pPr>
        <w:pStyle w:val="0Maintext"/>
        <w:numPr>
          <w:ilvl w:val="0"/>
          <w:numId w:val="22"/>
        </w:numPr>
        <w:spacing w:after="0" w:afterAutospacing="0" w:line="240" w:lineRule="auto"/>
        <w:rPr>
          <w:lang w:eastAsia="zh-CN"/>
        </w:rPr>
      </w:pPr>
      <w:r>
        <w:rPr>
          <w:lang w:eastAsia="zh-CN"/>
        </w:rPr>
        <w:t xml:space="preserve">The smaller SCS </w:t>
      </w:r>
      <w:r w:rsidR="00207063">
        <w:rPr>
          <w:lang w:eastAsia="zh-CN"/>
        </w:rPr>
        <w:t xml:space="preserve">in SpCell and sSCell </w:t>
      </w:r>
      <w:r>
        <w:rPr>
          <w:lang w:eastAsia="zh-CN"/>
        </w:rPr>
        <w:t xml:space="preserve">should be used as the reference slot </w:t>
      </w:r>
    </w:p>
    <w:p w14:paraId="22101185" w14:textId="246873BF" w:rsidR="00AD4917" w:rsidRDefault="00AD4917" w:rsidP="00AD4917">
      <w:pPr>
        <w:pStyle w:val="0Maintext"/>
        <w:numPr>
          <w:ilvl w:val="0"/>
          <w:numId w:val="22"/>
        </w:numPr>
        <w:spacing w:after="0" w:afterAutospacing="0" w:line="240" w:lineRule="auto"/>
        <w:rPr>
          <w:lang w:eastAsia="zh-CN"/>
        </w:rPr>
      </w:pPr>
      <w:r>
        <w:rPr>
          <w:lang w:eastAsia="zh-CN"/>
        </w:rPr>
        <w:t xml:space="preserve">All the BD and CCE in both SpCell and sSCell in both USS/CSS </w:t>
      </w:r>
      <w:r w:rsidR="00FA3C12">
        <w:rPr>
          <w:lang w:eastAsia="zh-CN"/>
        </w:rPr>
        <w:t xml:space="preserve">in any slot that overlaps with the reference slot </w:t>
      </w:r>
      <w:r>
        <w:rPr>
          <w:lang w:eastAsia="zh-CN"/>
        </w:rPr>
        <w:t xml:space="preserve">should be summed. </w:t>
      </w:r>
    </w:p>
    <w:p w14:paraId="59D3F792" w14:textId="3DD89883" w:rsidR="00B23309" w:rsidRDefault="00B23309" w:rsidP="00B23309">
      <w:pPr>
        <w:pStyle w:val="0Maintext"/>
        <w:spacing w:after="0" w:afterAutospacing="0" w:line="240" w:lineRule="auto"/>
        <w:ind w:firstLine="0"/>
        <w:rPr>
          <w:lang w:eastAsia="zh-CN"/>
        </w:rPr>
      </w:pPr>
    </w:p>
    <w:p w14:paraId="5687E529" w14:textId="5EF6168B" w:rsidR="00207063" w:rsidRDefault="00AD4917" w:rsidP="00207063">
      <w:pPr>
        <w:pStyle w:val="0Maintext"/>
        <w:spacing w:after="0" w:afterAutospacing="0" w:line="240" w:lineRule="auto"/>
        <w:ind w:firstLine="0"/>
        <w:contextualSpacing/>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3</w:t>
      </w:r>
      <w:r w:rsidRPr="00827F64">
        <w:rPr>
          <w:b/>
          <w:bCs/>
          <w:i/>
          <w:iCs/>
          <w:lang w:val="en-US" w:eastAsia="zh-CN"/>
        </w:rPr>
        <w:t xml:space="preserve">: </w:t>
      </w:r>
      <w:r w:rsidRPr="00ED278D">
        <w:rPr>
          <w:b/>
          <w:bCs/>
          <w:i/>
          <w:iCs/>
          <w:lang w:val="en-US" w:eastAsia="zh-CN"/>
        </w:rPr>
        <w:t xml:space="preserve">When CCS from sSCell to PCell/PSCell is configured, </w:t>
      </w:r>
      <w:r w:rsidR="00207063">
        <w:rPr>
          <w:b/>
          <w:bCs/>
          <w:i/>
          <w:iCs/>
          <w:lang w:val="en-US" w:eastAsia="zh-CN"/>
        </w:rPr>
        <w:t xml:space="preserve">in terms of </w:t>
      </w:r>
      <w:r w:rsidR="00207063" w:rsidRPr="00207063">
        <w:rPr>
          <w:b/>
          <w:bCs/>
          <w:i/>
          <w:iCs/>
          <w:lang w:val="en-US" w:eastAsia="zh-CN"/>
        </w:rPr>
        <w:t xml:space="preserve">BD/CCE counting </w:t>
      </w:r>
      <w:r w:rsidR="00207063">
        <w:rPr>
          <w:b/>
          <w:bCs/>
          <w:i/>
          <w:iCs/>
          <w:lang w:val="en-US" w:eastAsia="zh-CN"/>
        </w:rPr>
        <w:t>when</w:t>
      </w:r>
      <w:r w:rsidR="00207063" w:rsidRPr="00207063">
        <w:rPr>
          <w:b/>
          <w:bCs/>
          <w:i/>
          <w:iCs/>
          <w:lang w:val="en-US" w:eastAsia="zh-CN"/>
        </w:rPr>
        <w:t xml:space="preserve"> UE is configured to monitor PDCCH on both SpCell and sSCell in the overlapping slot</w:t>
      </w:r>
      <w:r w:rsidR="00207063">
        <w:rPr>
          <w:b/>
          <w:bCs/>
          <w:i/>
          <w:iCs/>
          <w:lang w:val="en-US" w:eastAsia="zh-CN"/>
        </w:rPr>
        <w:t xml:space="preserve">, either Option A or Option B is fine for us. We prefer to follow the following counting principle </w:t>
      </w:r>
    </w:p>
    <w:p w14:paraId="6D375A65" w14:textId="22DF1686" w:rsidR="00207063" w:rsidRDefault="00207063" w:rsidP="00207063">
      <w:pPr>
        <w:pStyle w:val="0Maintext"/>
        <w:spacing w:line="240" w:lineRule="auto"/>
        <w:contextualSpacing/>
        <w:rPr>
          <w:b/>
          <w:bCs/>
          <w:i/>
          <w:iCs/>
          <w:lang w:val="en-US" w:eastAsia="zh-CN"/>
        </w:rPr>
      </w:pPr>
      <w:r w:rsidRPr="00207063">
        <w:rPr>
          <w:b/>
          <w:bCs/>
          <w:i/>
          <w:iCs/>
          <w:lang w:val="en-US" w:eastAsia="zh-CN"/>
        </w:rPr>
        <w:t>•</w:t>
      </w:r>
      <w:r w:rsidRPr="00207063">
        <w:rPr>
          <w:b/>
          <w:bCs/>
          <w:i/>
          <w:iCs/>
          <w:lang w:val="en-US" w:eastAsia="zh-CN"/>
        </w:rPr>
        <w:tab/>
        <w:t xml:space="preserve">The smaller SCS in SpCell and sSCell should be used as the reference slot </w:t>
      </w:r>
    </w:p>
    <w:p w14:paraId="21CBC25E" w14:textId="303073BE" w:rsidR="00207063" w:rsidRDefault="00207063" w:rsidP="00CE7D10">
      <w:pPr>
        <w:pStyle w:val="0Maintext"/>
        <w:spacing w:line="240" w:lineRule="auto"/>
        <w:contextualSpacing/>
        <w:rPr>
          <w:b/>
          <w:bCs/>
          <w:i/>
          <w:iCs/>
          <w:lang w:val="en-US" w:eastAsia="zh-CN"/>
        </w:rPr>
      </w:pPr>
      <w:r w:rsidRPr="00207063">
        <w:rPr>
          <w:b/>
          <w:bCs/>
          <w:i/>
          <w:iCs/>
          <w:lang w:val="en-US" w:eastAsia="zh-CN"/>
        </w:rPr>
        <w:t>•</w:t>
      </w:r>
      <w:r w:rsidRPr="00207063">
        <w:rPr>
          <w:b/>
          <w:bCs/>
          <w:i/>
          <w:iCs/>
          <w:lang w:val="en-US" w:eastAsia="zh-CN"/>
        </w:rPr>
        <w:tab/>
        <w:t xml:space="preserve">All the BD and CCE in both SpCell and sSCell in both USS/CSS </w:t>
      </w:r>
      <w:r w:rsidR="00CE7D10" w:rsidRPr="00207063">
        <w:rPr>
          <w:b/>
          <w:bCs/>
          <w:i/>
          <w:iCs/>
          <w:lang w:val="en-US" w:eastAsia="zh-CN"/>
        </w:rPr>
        <w:t>in any slot that overlaps with the reference slot</w:t>
      </w:r>
      <w:r w:rsidR="00CE7D10">
        <w:rPr>
          <w:b/>
          <w:bCs/>
          <w:i/>
          <w:iCs/>
          <w:lang w:val="en-US" w:eastAsia="zh-CN"/>
        </w:rPr>
        <w:t xml:space="preserve"> </w:t>
      </w:r>
      <w:r w:rsidRPr="00207063">
        <w:rPr>
          <w:b/>
          <w:bCs/>
          <w:i/>
          <w:iCs/>
          <w:lang w:val="en-US" w:eastAsia="zh-CN"/>
        </w:rPr>
        <w:t xml:space="preserve">should be summed </w:t>
      </w:r>
    </w:p>
    <w:p w14:paraId="395FBBAC" w14:textId="77777777" w:rsidR="00AD4917" w:rsidRPr="00AD4917" w:rsidRDefault="00AD4917" w:rsidP="00B23309">
      <w:pPr>
        <w:pStyle w:val="0Maintext"/>
        <w:spacing w:after="0" w:afterAutospacing="0" w:line="240" w:lineRule="auto"/>
        <w:ind w:firstLine="0"/>
        <w:rPr>
          <w:lang w:val="en-US" w:eastAsia="zh-CN"/>
        </w:rPr>
      </w:pPr>
    </w:p>
    <w:p w14:paraId="60656EA2" w14:textId="1F31F014" w:rsidR="00B23309" w:rsidRDefault="00B23309" w:rsidP="00B23309">
      <w:pPr>
        <w:pStyle w:val="0Maintext"/>
        <w:spacing w:after="0" w:afterAutospacing="0" w:line="240" w:lineRule="auto"/>
        <w:ind w:firstLine="0"/>
        <w:rPr>
          <w:lang w:eastAsia="zh-CN"/>
        </w:rPr>
      </w:pPr>
      <w:r>
        <w:rPr>
          <w:lang w:eastAsia="zh-CN"/>
        </w:rPr>
        <w:lastRenderedPageBreak/>
        <w:t xml:space="preserve">With the above restrictions and the existing agreement, we also need to consider the UE PDCCH monitoring complexity related issues, since we now allow two cells (SpCell and sSCell) to schedule one cell (SpCell), including the following issues </w:t>
      </w:r>
    </w:p>
    <w:p w14:paraId="0427EBC5" w14:textId="4DF6D813" w:rsidR="00B23309" w:rsidRPr="00B23309" w:rsidRDefault="00B23309" w:rsidP="002D13B0">
      <w:pPr>
        <w:pStyle w:val="0Maintext"/>
        <w:spacing w:after="0" w:afterAutospacing="0" w:line="240" w:lineRule="auto"/>
        <w:ind w:firstLine="0"/>
        <w:rPr>
          <w:b/>
          <w:bCs/>
          <w:i/>
          <w:iCs/>
          <w:lang w:eastAsia="zh-CN"/>
        </w:rPr>
      </w:pPr>
    </w:p>
    <w:p w14:paraId="63BD1BA6" w14:textId="77777777" w:rsidR="00B21350" w:rsidRDefault="00B21350" w:rsidP="00B21350">
      <w:pPr>
        <w:pStyle w:val="0Maintext"/>
        <w:spacing w:after="0" w:afterAutospacing="0" w:line="240" w:lineRule="auto"/>
        <w:ind w:firstLine="0"/>
        <w:rPr>
          <w:lang w:eastAsia="zh-CN"/>
        </w:rPr>
      </w:pPr>
      <w:r>
        <w:rPr>
          <w:lang w:eastAsia="zh-CN"/>
        </w:rPr>
        <w:t xml:space="preserve">With the above restrictions and the existing agreement, we also need to consider the UE PDCCH monitoring complexity related issues, since we now allow two cells (SpCell and sSCell) to schedule one cell (SpCell), including the following issues </w:t>
      </w:r>
    </w:p>
    <w:p w14:paraId="0484338C" w14:textId="77777777" w:rsidR="00B21350" w:rsidRDefault="00B21350" w:rsidP="00B21350">
      <w:pPr>
        <w:pStyle w:val="0Maintext"/>
        <w:numPr>
          <w:ilvl w:val="0"/>
          <w:numId w:val="19"/>
        </w:numPr>
        <w:spacing w:after="0" w:afterAutospacing="0" w:line="240" w:lineRule="auto"/>
      </w:pPr>
      <w:r>
        <w:rPr>
          <w:lang w:eastAsia="zh-CN"/>
        </w:rPr>
        <w:t xml:space="preserve">Number of unicast DCI counting </w:t>
      </w:r>
    </w:p>
    <w:p w14:paraId="4002BD79" w14:textId="77777777" w:rsidR="00B21350" w:rsidRDefault="00B21350" w:rsidP="00B21350">
      <w:pPr>
        <w:pStyle w:val="0Maintext"/>
        <w:numPr>
          <w:ilvl w:val="0"/>
          <w:numId w:val="19"/>
        </w:numPr>
        <w:spacing w:after="0" w:afterAutospacing="0" w:line="240" w:lineRule="auto"/>
      </w:pPr>
      <w:r>
        <w:rPr>
          <w:lang w:eastAsia="zh-CN"/>
        </w:rPr>
        <w:t>The maximum number of CCs that UE supports linear scaling of BC and CCE</w:t>
      </w:r>
    </w:p>
    <w:p w14:paraId="16F676FD" w14:textId="321CB470" w:rsidR="00B21350" w:rsidRDefault="00B21350" w:rsidP="00B21350">
      <w:pPr>
        <w:pStyle w:val="0Maintext"/>
        <w:numPr>
          <w:ilvl w:val="0"/>
          <w:numId w:val="19"/>
        </w:numPr>
        <w:spacing w:after="0" w:afterAutospacing="0" w:line="240" w:lineRule="auto"/>
      </w:pPr>
      <w:r>
        <w:rPr>
          <w:lang w:eastAsia="zh-CN"/>
        </w:rPr>
        <w:t>Handling of the different SCS of sSCell and SpCell if it is allowed</w:t>
      </w:r>
    </w:p>
    <w:p w14:paraId="59A87BE0" w14:textId="77777777" w:rsidR="00ED278D" w:rsidRDefault="00ED278D" w:rsidP="002D13B0">
      <w:pPr>
        <w:pStyle w:val="0Maintext"/>
        <w:spacing w:after="0" w:afterAutospacing="0" w:line="240" w:lineRule="auto"/>
        <w:ind w:firstLine="0"/>
        <w:rPr>
          <w:b/>
          <w:bCs/>
          <w:i/>
          <w:iCs/>
          <w:lang w:val="en-US" w:eastAsia="zh-CN"/>
        </w:rPr>
      </w:pPr>
    </w:p>
    <w:p w14:paraId="1E010C59" w14:textId="7D3F96BC" w:rsidR="00F91C33" w:rsidRPr="00F91C33" w:rsidRDefault="00F91C33" w:rsidP="00F91C33">
      <w:pPr>
        <w:pStyle w:val="0Maintext"/>
        <w:spacing w:line="240" w:lineRule="auto"/>
        <w:ind w:firstLine="0"/>
        <w:contextualSpacing/>
        <w:rPr>
          <w:b/>
          <w:bCs/>
          <w:i/>
          <w:iCs/>
          <w:lang w:val="en-US" w:eastAsia="zh-CN"/>
        </w:rPr>
      </w:pPr>
      <w:r>
        <w:rPr>
          <w:b/>
          <w:bCs/>
          <w:i/>
          <w:iCs/>
          <w:lang w:val="en-US" w:eastAsia="zh-CN"/>
        </w:rPr>
        <w:t>Proposal</w:t>
      </w:r>
      <w:r w:rsidRPr="00827F64">
        <w:rPr>
          <w:b/>
          <w:bCs/>
          <w:i/>
          <w:iCs/>
          <w:lang w:val="en-US" w:eastAsia="zh-CN"/>
        </w:rPr>
        <w:t xml:space="preserve"> </w:t>
      </w:r>
      <w:r w:rsidR="00AD4917">
        <w:rPr>
          <w:b/>
          <w:bCs/>
          <w:i/>
          <w:iCs/>
          <w:lang w:val="en-US" w:eastAsia="zh-CN"/>
        </w:rPr>
        <w:t>4</w:t>
      </w:r>
      <w:r w:rsidRPr="00827F64">
        <w:rPr>
          <w:b/>
          <w:bCs/>
          <w:i/>
          <w:iCs/>
          <w:lang w:val="en-US" w:eastAsia="zh-CN"/>
        </w:rPr>
        <w:t xml:space="preserve">: </w:t>
      </w:r>
      <w:r w:rsidRPr="00ED278D">
        <w:rPr>
          <w:b/>
          <w:bCs/>
          <w:i/>
          <w:iCs/>
          <w:lang w:val="en-US" w:eastAsia="zh-CN"/>
        </w:rPr>
        <w:t xml:space="preserve">When CCS from sSCell to PCell/PSCell is configured, </w:t>
      </w:r>
      <w:r>
        <w:rPr>
          <w:b/>
          <w:bCs/>
          <w:i/>
          <w:iCs/>
          <w:lang w:val="en-US" w:eastAsia="zh-CN"/>
        </w:rPr>
        <w:t xml:space="preserve">following issues related to </w:t>
      </w:r>
      <w:r w:rsidRPr="00F91C33">
        <w:rPr>
          <w:b/>
          <w:bCs/>
          <w:i/>
          <w:iCs/>
          <w:lang w:val="en-US" w:eastAsia="zh-CN"/>
        </w:rPr>
        <w:t>UE PDCCH monitoring complexity</w:t>
      </w:r>
      <w:r>
        <w:rPr>
          <w:b/>
          <w:bCs/>
          <w:i/>
          <w:iCs/>
          <w:lang w:val="en-US" w:eastAsia="zh-CN"/>
        </w:rPr>
        <w:t xml:space="preserve"> should be discussed and clarified</w:t>
      </w:r>
      <w:r w:rsidRPr="00F91C33">
        <w:rPr>
          <w:b/>
          <w:bCs/>
          <w:i/>
          <w:iCs/>
          <w:lang w:val="en-US" w:eastAsia="zh-CN"/>
        </w:rPr>
        <w:t xml:space="preserve"> </w:t>
      </w:r>
    </w:p>
    <w:p w14:paraId="05796B3C" w14:textId="7C00ADD8" w:rsidR="00F91C33" w:rsidRP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 xml:space="preserve">Number of unicast DCI counting </w:t>
      </w:r>
    </w:p>
    <w:p w14:paraId="010A03DC" w14:textId="2D2AA8B0" w:rsid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The maximum number of CCs that UE supports linear scaling of B</w:t>
      </w:r>
      <w:r w:rsidR="000F273D">
        <w:rPr>
          <w:b/>
          <w:bCs/>
          <w:i/>
          <w:iCs/>
          <w:lang w:val="en-US" w:eastAsia="zh-CN"/>
        </w:rPr>
        <w:t>D</w:t>
      </w:r>
      <w:r w:rsidRPr="00F91C33">
        <w:rPr>
          <w:b/>
          <w:bCs/>
          <w:i/>
          <w:iCs/>
          <w:lang w:val="en-US" w:eastAsia="zh-CN"/>
        </w:rPr>
        <w:t xml:space="preserve"> and CCE</w:t>
      </w:r>
    </w:p>
    <w:p w14:paraId="2E043810" w14:textId="21422173" w:rsid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Handling of the different SCS of sSCell and SpCell if it is allowed</w:t>
      </w:r>
    </w:p>
    <w:p w14:paraId="022777CA" w14:textId="3130A35F" w:rsidR="00041988" w:rsidRDefault="00C84FE2" w:rsidP="003105DC">
      <w:pPr>
        <w:pStyle w:val="Heading1"/>
      </w:pPr>
      <w:r>
        <w:t>Conclusion</w:t>
      </w:r>
    </w:p>
    <w:p w14:paraId="72487CE7" w14:textId="6732585A" w:rsidR="007C54E6" w:rsidRDefault="00F91AE6" w:rsidP="00F91AE6">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user experience perspective, it is very hard for DSS deployment to deliver better performance with NR compared to LTE. In the Rel-17 “</w:t>
      </w:r>
      <w:r w:rsidRPr="00577146">
        <w:rPr>
          <w:lang w:val="en-US"/>
        </w:rPr>
        <w:t>New WID on NR Dynamic spectrum sharing (DSS)</w:t>
      </w:r>
      <w:r>
        <w:rPr>
          <w:lang w:val="en-US"/>
        </w:rPr>
        <w:t xml:space="preserve">”, </w:t>
      </w:r>
      <w:r w:rsidR="007C54E6">
        <w:rPr>
          <w:lang w:val="en-US"/>
        </w:rPr>
        <w:t xml:space="preserve">one objective was approved to consider </w:t>
      </w:r>
      <w:r w:rsidR="007C54E6" w:rsidRPr="007C54E6">
        <w:rPr>
          <w:lang w:val="en-US"/>
        </w:rPr>
        <w:t>PDCCH of SCell scheduling PDSCH or PUSCH on P(S)Cell</w:t>
      </w:r>
      <w:r w:rsidR="00933DD5">
        <w:rPr>
          <w:lang w:val="en-US"/>
        </w:rPr>
        <w:t xml:space="preserve">. </w:t>
      </w:r>
    </w:p>
    <w:p w14:paraId="74A1AE27" w14:textId="7AFDFEDF" w:rsidR="00676FEE" w:rsidRDefault="00676FEE" w:rsidP="00F91AE6">
      <w:pPr>
        <w:pStyle w:val="0Maintext"/>
        <w:spacing w:after="120" w:afterAutospacing="0" w:line="240" w:lineRule="auto"/>
        <w:ind w:firstLine="0"/>
        <w:rPr>
          <w:lang w:val="en-US"/>
        </w:rPr>
      </w:pPr>
      <w:r>
        <w:rPr>
          <w:lang w:val="en-US"/>
        </w:rPr>
        <w:t>We have the following observation and proposals</w:t>
      </w:r>
    </w:p>
    <w:p w14:paraId="7966251F" w14:textId="77777777" w:rsidR="00726F9E" w:rsidRDefault="00726F9E" w:rsidP="00726F9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sidRPr="00E01D39">
        <w:rPr>
          <w:b/>
          <w:bCs/>
          <w:i/>
          <w:iCs/>
          <w:lang w:val="en-US" w:eastAsia="zh-CN"/>
        </w:rPr>
        <w:t>When CCS from sSCell to PCell/PSCell is configured, the configuration of Type 3 CSS set for DCI formats 2_5 and 2_6 and applicability of the information in the DCI formats are the same as in Rel-15/Rel-16.</w:t>
      </w:r>
    </w:p>
    <w:p w14:paraId="5EAB20BB" w14:textId="77777777" w:rsidR="00726F9E" w:rsidRDefault="00726F9E" w:rsidP="00726F9E">
      <w:pPr>
        <w:pStyle w:val="0Maintext"/>
        <w:spacing w:after="0" w:afterAutospacing="0" w:line="240" w:lineRule="auto"/>
        <w:ind w:firstLine="0"/>
        <w:rPr>
          <w:b/>
          <w:bCs/>
          <w:i/>
          <w:iCs/>
          <w:lang w:val="en-US" w:eastAsia="zh-CN"/>
        </w:rPr>
      </w:pPr>
    </w:p>
    <w:p w14:paraId="737C41F4" w14:textId="77777777" w:rsidR="00D016E7" w:rsidRDefault="00D016E7" w:rsidP="00D016E7">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2</w:t>
      </w:r>
      <w:r w:rsidRPr="00827F64">
        <w:rPr>
          <w:b/>
          <w:bCs/>
          <w:i/>
          <w:iCs/>
          <w:lang w:val="en-US" w:eastAsia="zh-CN"/>
        </w:rPr>
        <w:t xml:space="preserve">: </w:t>
      </w:r>
      <w:r w:rsidRPr="00ED278D">
        <w:rPr>
          <w:b/>
          <w:bCs/>
          <w:i/>
          <w:iCs/>
          <w:lang w:val="en-US" w:eastAsia="zh-CN"/>
        </w:rPr>
        <w:t>When CCS from sSCell to PCell/PSCell is configured, UE cannot be configured to monitor fall back DCI formats 0_0, 1_0 on the sSCell and can be configured to monitor them only on PCell/PSCell</w:t>
      </w:r>
      <w:r w:rsidRPr="00595E12">
        <w:t xml:space="preserve"> </w:t>
      </w:r>
      <w:r w:rsidRPr="00595E12">
        <w:rPr>
          <w:b/>
          <w:bCs/>
          <w:i/>
          <w:iCs/>
          <w:lang w:val="en-US" w:eastAsia="zh-CN"/>
        </w:rPr>
        <w:t>including both CSS and USS</w:t>
      </w:r>
      <w:r w:rsidRPr="00ED278D">
        <w:rPr>
          <w:b/>
          <w:bCs/>
          <w:i/>
          <w:iCs/>
          <w:lang w:val="en-US" w:eastAsia="zh-CN"/>
        </w:rPr>
        <w:t>.</w:t>
      </w:r>
    </w:p>
    <w:p w14:paraId="51D0BDC6" w14:textId="28172897" w:rsidR="00726F9E" w:rsidRDefault="00726F9E" w:rsidP="00726F9E">
      <w:pPr>
        <w:pStyle w:val="0Maintext"/>
        <w:spacing w:after="0" w:afterAutospacing="0" w:line="240" w:lineRule="auto"/>
        <w:ind w:firstLine="0"/>
        <w:rPr>
          <w:b/>
          <w:bCs/>
          <w:i/>
          <w:iCs/>
          <w:lang w:val="en-US" w:eastAsia="zh-CN"/>
        </w:rPr>
      </w:pPr>
    </w:p>
    <w:p w14:paraId="21486D1A" w14:textId="77777777" w:rsidR="00B81EDA" w:rsidRDefault="00B81EDA" w:rsidP="00B81EDA">
      <w:pPr>
        <w:pStyle w:val="0Maintext"/>
        <w:spacing w:after="0" w:afterAutospacing="0" w:line="240" w:lineRule="auto"/>
        <w:ind w:firstLine="0"/>
        <w:contextualSpacing/>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3</w:t>
      </w:r>
      <w:r w:rsidRPr="00827F64">
        <w:rPr>
          <w:b/>
          <w:bCs/>
          <w:i/>
          <w:iCs/>
          <w:lang w:val="en-US" w:eastAsia="zh-CN"/>
        </w:rPr>
        <w:t xml:space="preserve">: </w:t>
      </w:r>
      <w:r w:rsidRPr="00ED278D">
        <w:rPr>
          <w:b/>
          <w:bCs/>
          <w:i/>
          <w:iCs/>
          <w:lang w:val="en-US" w:eastAsia="zh-CN"/>
        </w:rPr>
        <w:t xml:space="preserve">When CCS from sSCell to PCell/PSCell is configured, </w:t>
      </w:r>
      <w:r>
        <w:rPr>
          <w:b/>
          <w:bCs/>
          <w:i/>
          <w:iCs/>
          <w:lang w:val="en-US" w:eastAsia="zh-CN"/>
        </w:rPr>
        <w:t xml:space="preserve">in terms of </w:t>
      </w:r>
      <w:r w:rsidRPr="00207063">
        <w:rPr>
          <w:b/>
          <w:bCs/>
          <w:i/>
          <w:iCs/>
          <w:lang w:val="en-US" w:eastAsia="zh-CN"/>
        </w:rPr>
        <w:t xml:space="preserve">BD/CCE counting </w:t>
      </w:r>
      <w:r>
        <w:rPr>
          <w:b/>
          <w:bCs/>
          <w:i/>
          <w:iCs/>
          <w:lang w:val="en-US" w:eastAsia="zh-CN"/>
        </w:rPr>
        <w:t>when</w:t>
      </w:r>
      <w:r w:rsidRPr="00207063">
        <w:rPr>
          <w:b/>
          <w:bCs/>
          <w:i/>
          <w:iCs/>
          <w:lang w:val="en-US" w:eastAsia="zh-CN"/>
        </w:rPr>
        <w:t xml:space="preserve"> UE is configured to monitor PDCCH on both SpCell and sSCell in the overlapping slot</w:t>
      </w:r>
      <w:r>
        <w:rPr>
          <w:b/>
          <w:bCs/>
          <w:i/>
          <w:iCs/>
          <w:lang w:val="en-US" w:eastAsia="zh-CN"/>
        </w:rPr>
        <w:t xml:space="preserve">, either Option A or Option B is fine for us. We prefer to follow the following counting principle </w:t>
      </w:r>
    </w:p>
    <w:p w14:paraId="728E513D" w14:textId="77777777" w:rsidR="00B81EDA" w:rsidRDefault="00B81EDA" w:rsidP="00B81EDA">
      <w:pPr>
        <w:pStyle w:val="0Maintext"/>
        <w:spacing w:line="240" w:lineRule="auto"/>
        <w:contextualSpacing/>
        <w:rPr>
          <w:b/>
          <w:bCs/>
          <w:i/>
          <w:iCs/>
          <w:lang w:val="en-US" w:eastAsia="zh-CN"/>
        </w:rPr>
      </w:pPr>
      <w:r w:rsidRPr="00207063">
        <w:rPr>
          <w:b/>
          <w:bCs/>
          <w:i/>
          <w:iCs/>
          <w:lang w:val="en-US" w:eastAsia="zh-CN"/>
        </w:rPr>
        <w:t>•</w:t>
      </w:r>
      <w:r w:rsidRPr="00207063">
        <w:rPr>
          <w:b/>
          <w:bCs/>
          <w:i/>
          <w:iCs/>
          <w:lang w:val="en-US" w:eastAsia="zh-CN"/>
        </w:rPr>
        <w:tab/>
        <w:t xml:space="preserve">The smaller SCS in SpCell and sSCell should be used as the reference slot </w:t>
      </w:r>
    </w:p>
    <w:p w14:paraId="58CF8659" w14:textId="77777777" w:rsidR="00B81EDA" w:rsidRDefault="00B81EDA" w:rsidP="00B81EDA">
      <w:pPr>
        <w:pStyle w:val="0Maintext"/>
        <w:spacing w:line="240" w:lineRule="auto"/>
        <w:contextualSpacing/>
        <w:rPr>
          <w:b/>
          <w:bCs/>
          <w:i/>
          <w:iCs/>
          <w:lang w:val="en-US" w:eastAsia="zh-CN"/>
        </w:rPr>
      </w:pPr>
      <w:r w:rsidRPr="00207063">
        <w:rPr>
          <w:b/>
          <w:bCs/>
          <w:i/>
          <w:iCs/>
          <w:lang w:val="en-US" w:eastAsia="zh-CN"/>
        </w:rPr>
        <w:t>•</w:t>
      </w:r>
      <w:r w:rsidRPr="00207063">
        <w:rPr>
          <w:b/>
          <w:bCs/>
          <w:i/>
          <w:iCs/>
          <w:lang w:val="en-US" w:eastAsia="zh-CN"/>
        </w:rPr>
        <w:tab/>
        <w:t>All the BD and CCE in both SpCell and sSCell in both USS/CSS in any slot that overlaps with the reference slot</w:t>
      </w:r>
      <w:r>
        <w:rPr>
          <w:b/>
          <w:bCs/>
          <w:i/>
          <w:iCs/>
          <w:lang w:val="en-US" w:eastAsia="zh-CN"/>
        </w:rPr>
        <w:t xml:space="preserve"> </w:t>
      </w:r>
      <w:r w:rsidRPr="00207063">
        <w:rPr>
          <w:b/>
          <w:bCs/>
          <w:i/>
          <w:iCs/>
          <w:lang w:val="en-US" w:eastAsia="zh-CN"/>
        </w:rPr>
        <w:t xml:space="preserve">should be summed </w:t>
      </w:r>
    </w:p>
    <w:p w14:paraId="1B7CE420" w14:textId="77777777" w:rsidR="00B81EDA" w:rsidRDefault="00B81EDA" w:rsidP="00726F9E">
      <w:pPr>
        <w:pStyle w:val="0Maintext"/>
        <w:spacing w:after="0" w:afterAutospacing="0" w:line="240" w:lineRule="auto"/>
        <w:ind w:firstLine="0"/>
        <w:rPr>
          <w:b/>
          <w:bCs/>
          <w:i/>
          <w:iCs/>
          <w:lang w:val="en-US" w:eastAsia="zh-CN"/>
        </w:rPr>
      </w:pPr>
    </w:p>
    <w:p w14:paraId="1D577023" w14:textId="77777777" w:rsidR="000958FA" w:rsidRPr="00F91C33" w:rsidRDefault="000958FA" w:rsidP="000958FA">
      <w:pPr>
        <w:pStyle w:val="0Maintext"/>
        <w:spacing w:line="240" w:lineRule="auto"/>
        <w:ind w:firstLine="0"/>
        <w:contextualSpacing/>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4</w:t>
      </w:r>
      <w:r w:rsidRPr="00827F64">
        <w:rPr>
          <w:b/>
          <w:bCs/>
          <w:i/>
          <w:iCs/>
          <w:lang w:val="en-US" w:eastAsia="zh-CN"/>
        </w:rPr>
        <w:t xml:space="preserve">: </w:t>
      </w:r>
      <w:r w:rsidRPr="00ED278D">
        <w:rPr>
          <w:b/>
          <w:bCs/>
          <w:i/>
          <w:iCs/>
          <w:lang w:val="en-US" w:eastAsia="zh-CN"/>
        </w:rPr>
        <w:t xml:space="preserve">When CCS from sSCell to PCell/PSCell is configured, </w:t>
      </w:r>
      <w:r>
        <w:rPr>
          <w:b/>
          <w:bCs/>
          <w:i/>
          <w:iCs/>
          <w:lang w:val="en-US" w:eastAsia="zh-CN"/>
        </w:rPr>
        <w:t xml:space="preserve">following issues related to </w:t>
      </w:r>
      <w:r w:rsidRPr="00F91C33">
        <w:rPr>
          <w:b/>
          <w:bCs/>
          <w:i/>
          <w:iCs/>
          <w:lang w:val="en-US" w:eastAsia="zh-CN"/>
        </w:rPr>
        <w:t>UE PDCCH monitoring complexity</w:t>
      </w:r>
      <w:r>
        <w:rPr>
          <w:b/>
          <w:bCs/>
          <w:i/>
          <w:iCs/>
          <w:lang w:val="en-US" w:eastAsia="zh-CN"/>
        </w:rPr>
        <w:t xml:space="preserve"> should be discussed and clarified</w:t>
      </w:r>
      <w:r w:rsidRPr="00F91C33">
        <w:rPr>
          <w:b/>
          <w:bCs/>
          <w:i/>
          <w:iCs/>
          <w:lang w:val="en-US" w:eastAsia="zh-CN"/>
        </w:rPr>
        <w:t xml:space="preserve"> </w:t>
      </w:r>
    </w:p>
    <w:p w14:paraId="3E759F6B" w14:textId="77777777" w:rsidR="000958FA" w:rsidRPr="00F91C33" w:rsidRDefault="000958FA" w:rsidP="000958FA">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 xml:space="preserve">Number of unicast DCI counting </w:t>
      </w:r>
    </w:p>
    <w:p w14:paraId="4171A842" w14:textId="77777777" w:rsidR="000958FA" w:rsidRDefault="000958FA" w:rsidP="000958FA">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The maximum number of CCs that UE supports linear scaling of B</w:t>
      </w:r>
      <w:r>
        <w:rPr>
          <w:b/>
          <w:bCs/>
          <w:i/>
          <w:iCs/>
          <w:lang w:val="en-US" w:eastAsia="zh-CN"/>
        </w:rPr>
        <w:t>D</w:t>
      </w:r>
      <w:r w:rsidRPr="00F91C33">
        <w:rPr>
          <w:b/>
          <w:bCs/>
          <w:i/>
          <w:iCs/>
          <w:lang w:val="en-US" w:eastAsia="zh-CN"/>
        </w:rPr>
        <w:t xml:space="preserve"> and CCE</w:t>
      </w:r>
    </w:p>
    <w:p w14:paraId="4050C464" w14:textId="77777777" w:rsidR="000958FA" w:rsidRDefault="000958FA" w:rsidP="000958FA">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Handling of the different SCS of sSCell and SpCell if it is allowed</w:t>
      </w:r>
    </w:p>
    <w:p w14:paraId="2A5BA4DC" w14:textId="6DB80A0A" w:rsidR="002134C9" w:rsidRDefault="002134C9" w:rsidP="002134C9">
      <w:pPr>
        <w:pStyle w:val="Heading1"/>
      </w:pPr>
      <w:r>
        <w:t>Reference</w:t>
      </w:r>
    </w:p>
    <w:p w14:paraId="0F9FE44B" w14:textId="77777777" w:rsidR="00415919" w:rsidRPr="00BF76C9" w:rsidRDefault="00415919" w:rsidP="00415919">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2B29F7">
        <w:rPr>
          <w:sz w:val="20"/>
          <w:szCs w:val="20"/>
        </w:rPr>
        <w:t xml:space="preserve">RP-193260, “New WID on NR Dynamic spectrum sharing (DSS)”, </w:t>
      </w:r>
      <w:r>
        <w:rPr>
          <w:sz w:val="20"/>
          <w:szCs w:val="20"/>
        </w:rPr>
        <w:t xml:space="preserve">3GPP TSG RAN Meeting #86, </w:t>
      </w:r>
      <w:r w:rsidRPr="002B29F7">
        <w:rPr>
          <w:sz w:val="20"/>
          <w:szCs w:val="20"/>
        </w:rPr>
        <w:t>Sitges, Spain, December 9-12, 2019</w:t>
      </w:r>
    </w:p>
    <w:p w14:paraId="48D3502F" w14:textId="1F2DF809" w:rsidR="002134C9" w:rsidRPr="00691D4C" w:rsidRDefault="00691D4C" w:rsidP="008468DD">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0D3F7B">
        <w:rPr>
          <w:sz w:val="20"/>
          <w:szCs w:val="20"/>
        </w:rPr>
        <w:t>Chairman Notes, 3GPP TSG RAN WG1 Meeting #104</w:t>
      </w:r>
      <w:r w:rsidR="0066205D" w:rsidRPr="000D3F7B">
        <w:rPr>
          <w:sz w:val="20"/>
          <w:szCs w:val="20"/>
        </w:rPr>
        <w:t>b</w:t>
      </w:r>
      <w:r w:rsidRPr="000D3F7B">
        <w:rPr>
          <w:sz w:val="20"/>
          <w:szCs w:val="20"/>
        </w:rPr>
        <w:t xml:space="preserve">-e, </w:t>
      </w:r>
      <w:r w:rsidR="000D3F7B" w:rsidRPr="000D3F7B">
        <w:rPr>
          <w:sz w:val="20"/>
          <w:szCs w:val="20"/>
        </w:rPr>
        <w:t>e-Meeting, April 12th – 20th, 2021</w:t>
      </w:r>
    </w:p>
    <w:sectPr w:rsidR="002134C9" w:rsidRPr="00691D4C"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2EFF" w:usb1="D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05C45"/>
    <w:multiLevelType w:val="hybridMultilevel"/>
    <w:tmpl w:val="001A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B09E3"/>
    <w:multiLevelType w:val="hybridMultilevel"/>
    <w:tmpl w:val="178A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2090"/>
    <w:multiLevelType w:val="hybridMultilevel"/>
    <w:tmpl w:val="F446DAC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2DE32BA9"/>
    <w:multiLevelType w:val="hybridMultilevel"/>
    <w:tmpl w:val="385C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A53EC3"/>
    <w:multiLevelType w:val="hybridMultilevel"/>
    <w:tmpl w:val="F220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06EFC"/>
    <w:multiLevelType w:val="hybridMultilevel"/>
    <w:tmpl w:val="1FF8B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D924A3"/>
    <w:multiLevelType w:val="hybridMultilevel"/>
    <w:tmpl w:val="62C0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7E2759A"/>
    <w:multiLevelType w:val="hybridMultilevel"/>
    <w:tmpl w:val="B996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4"/>
  </w:num>
  <w:num w:numId="5">
    <w:abstractNumId w:val="8"/>
  </w:num>
  <w:num w:numId="6">
    <w:abstractNumId w:val="20"/>
  </w:num>
  <w:num w:numId="7">
    <w:abstractNumId w:val="15"/>
  </w:num>
  <w:num w:numId="8">
    <w:abstractNumId w:val="13"/>
  </w:num>
  <w:num w:numId="9">
    <w:abstractNumId w:val="9"/>
  </w:num>
  <w:num w:numId="10">
    <w:abstractNumId w:val="5"/>
  </w:num>
  <w:num w:numId="11">
    <w:abstractNumId w:val="19"/>
    <w:lvlOverride w:ilvl="0"/>
    <w:lvlOverride w:ilvl="1"/>
    <w:lvlOverride w:ilvl="2">
      <w:startOverride w:val="1"/>
    </w:lvlOverride>
    <w:lvlOverride w:ilvl="3"/>
    <w:lvlOverride w:ilvl="4"/>
    <w:lvlOverride w:ilvl="5"/>
    <w:lvlOverride w:ilvl="6"/>
    <w:lvlOverride w:ilvl="7"/>
    <w:lvlOverride w:ilvl="8"/>
  </w:num>
  <w:num w:numId="12">
    <w:abstractNumId w:val="4"/>
  </w:num>
  <w:num w:numId="13">
    <w:abstractNumId w:val="7"/>
  </w:num>
  <w:num w:numId="14">
    <w:abstractNumId w:val="10"/>
  </w:num>
  <w:num w:numId="15">
    <w:abstractNumId w:val="6"/>
  </w:num>
  <w:num w:numId="16">
    <w:abstractNumId w:val="17"/>
  </w:num>
  <w:num w:numId="17">
    <w:abstractNumId w:val="18"/>
  </w:num>
  <w:num w:numId="18">
    <w:abstractNumId w:val="6"/>
  </w:num>
  <w:num w:numId="19">
    <w:abstractNumId w:val="16"/>
  </w:num>
  <w:num w:numId="20">
    <w:abstractNumId w:val="3"/>
  </w:num>
  <w:num w:numId="21">
    <w:abstractNumId w:val="12"/>
  </w:num>
  <w:num w:numId="2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038A"/>
    <w:rsid w:val="00012570"/>
    <w:rsid w:val="0001671A"/>
    <w:rsid w:val="00016CA2"/>
    <w:rsid w:val="000212EC"/>
    <w:rsid w:val="00024CD4"/>
    <w:rsid w:val="000262E7"/>
    <w:rsid w:val="00026645"/>
    <w:rsid w:val="00031E68"/>
    <w:rsid w:val="00033D5B"/>
    <w:rsid w:val="000359AB"/>
    <w:rsid w:val="00041988"/>
    <w:rsid w:val="00044CC2"/>
    <w:rsid w:val="000461DE"/>
    <w:rsid w:val="000472B8"/>
    <w:rsid w:val="0005018D"/>
    <w:rsid w:val="0005388A"/>
    <w:rsid w:val="0005612B"/>
    <w:rsid w:val="000605BB"/>
    <w:rsid w:val="000616D0"/>
    <w:rsid w:val="00070C36"/>
    <w:rsid w:val="00071398"/>
    <w:rsid w:val="00072724"/>
    <w:rsid w:val="00073136"/>
    <w:rsid w:val="00080826"/>
    <w:rsid w:val="000816F6"/>
    <w:rsid w:val="000926BF"/>
    <w:rsid w:val="00092A85"/>
    <w:rsid w:val="000958FA"/>
    <w:rsid w:val="000A0881"/>
    <w:rsid w:val="000A1890"/>
    <w:rsid w:val="000A539F"/>
    <w:rsid w:val="000B1408"/>
    <w:rsid w:val="000C0DCC"/>
    <w:rsid w:val="000C0EB1"/>
    <w:rsid w:val="000C3D00"/>
    <w:rsid w:val="000C42F2"/>
    <w:rsid w:val="000C7A30"/>
    <w:rsid w:val="000D1A8F"/>
    <w:rsid w:val="000D3F7B"/>
    <w:rsid w:val="000D5020"/>
    <w:rsid w:val="000E2B01"/>
    <w:rsid w:val="000E6DE7"/>
    <w:rsid w:val="000F06FE"/>
    <w:rsid w:val="000F273D"/>
    <w:rsid w:val="000F2C70"/>
    <w:rsid w:val="000F50D5"/>
    <w:rsid w:val="001068DB"/>
    <w:rsid w:val="00113855"/>
    <w:rsid w:val="001144DC"/>
    <w:rsid w:val="0011495B"/>
    <w:rsid w:val="00116822"/>
    <w:rsid w:val="001236C2"/>
    <w:rsid w:val="00127219"/>
    <w:rsid w:val="00131BBD"/>
    <w:rsid w:val="00140849"/>
    <w:rsid w:val="00143797"/>
    <w:rsid w:val="001454B7"/>
    <w:rsid w:val="00147208"/>
    <w:rsid w:val="00153773"/>
    <w:rsid w:val="0015397D"/>
    <w:rsid w:val="00154DE3"/>
    <w:rsid w:val="001555F8"/>
    <w:rsid w:val="00162406"/>
    <w:rsid w:val="00165EE3"/>
    <w:rsid w:val="00167B8F"/>
    <w:rsid w:val="001775A7"/>
    <w:rsid w:val="001779C8"/>
    <w:rsid w:val="0018293E"/>
    <w:rsid w:val="0018607A"/>
    <w:rsid w:val="001920FF"/>
    <w:rsid w:val="00194352"/>
    <w:rsid w:val="00194BBD"/>
    <w:rsid w:val="001963D3"/>
    <w:rsid w:val="001B26ED"/>
    <w:rsid w:val="001B2AEE"/>
    <w:rsid w:val="001B4472"/>
    <w:rsid w:val="001B451D"/>
    <w:rsid w:val="001B5D8C"/>
    <w:rsid w:val="001B7C08"/>
    <w:rsid w:val="001C159F"/>
    <w:rsid w:val="001C276B"/>
    <w:rsid w:val="001C59CA"/>
    <w:rsid w:val="001C5FBE"/>
    <w:rsid w:val="001D09D4"/>
    <w:rsid w:val="001D5CE5"/>
    <w:rsid w:val="001D749D"/>
    <w:rsid w:val="001D754C"/>
    <w:rsid w:val="001E07D4"/>
    <w:rsid w:val="001E0C86"/>
    <w:rsid w:val="001F1032"/>
    <w:rsid w:val="001F14E7"/>
    <w:rsid w:val="00205B31"/>
    <w:rsid w:val="00207063"/>
    <w:rsid w:val="002121EE"/>
    <w:rsid w:val="002134C9"/>
    <w:rsid w:val="002137D5"/>
    <w:rsid w:val="00213801"/>
    <w:rsid w:val="0021507B"/>
    <w:rsid w:val="00217D6E"/>
    <w:rsid w:val="00225773"/>
    <w:rsid w:val="00245D45"/>
    <w:rsid w:val="00246369"/>
    <w:rsid w:val="002468A4"/>
    <w:rsid w:val="002473C0"/>
    <w:rsid w:val="00251375"/>
    <w:rsid w:val="00252B41"/>
    <w:rsid w:val="00252C48"/>
    <w:rsid w:val="00256232"/>
    <w:rsid w:val="00261513"/>
    <w:rsid w:val="0026321C"/>
    <w:rsid w:val="00266E0F"/>
    <w:rsid w:val="00270999"/>
    <w:rsid w:val="00271D73"/>
    <w:rsid w:val="00273E87"/>
    <w:rsid w:val="00274F27"/>
    <w:rsid w:val="00276827"/>
    <w:rsid w:val="002805F2"/>
    <w:rsid w:val="00284AB0"/>
    <w:rsid w:val="00285B13"/>
    <w:rsid w:val="00291935"/>
    <w:rsid w:val="002948FF"/>
    <w:rsid w:val="002972B7"/>
    <w:rsid w:val="002A04A9"/>
    <w:rsid w:val="002A274D"/>
    <w:rsid w:val="002A29BB"/>
    <w:rsid w:val="002A5B21"/>
    <w:rsid w:val="002A5C3C"/>
    <w:rsid w:val="002B162B"/>
    <w:rsid w:val="002B29F7"/>
    <w:rsid w:val="002B3367"/>
    <w:rsid w:val="002B4736"/>
    <w:rsid w:val="002B47A5"/>
    <w:rsid w:val="002B72F3"/>
    <w:rsid w:val="002C4EFD"/>
    <w:rsid w:val="002C57AC"/>
    <w:rsid w:val="002D13B0"/>
    <w:rsid w:val="002D2B50"/>
    <w:rsid w:val="002D627F"/>
    <w:rsid w:val="002E7009"/>
    <w:rsid w:val="002E770C"/>
    <w:rsid w:val="002E7927"/>
    <w:rsid w:val="00305534"/>
    <w:rsid w:val="003059AD"/>
    <w:rsid w:val="00307BFB"/>
    <w:rsid w:val="003105DC"/>
    <w:rsid w:val="00310893"/>
    <w:rsid w:val="003121D9"/>
    <w:rsid w:val="0032399B"/>
    <w:rsid w:val="00333D70"/>
    <w:rsid w:val="0033426D"/>
    <w:rsid w:val="00334584"/>
    <w:rsid w:val="0034266A"/>
    <w:rsid w:val="0034417B"/>
    <w:rsid w:val="00351A93"/>
    <w:rsid w:val="0035494F"/>
    <w:rsid w:val="00356A2B"/>
    <w:rsid w:val="00366F52"/>
    <w:rsid w:val="00373D5E"/>
    <w:rsid w:val="0037598C"/>
    <w:rsid w:val="0037647C"/>
    <w:rsid w:val="00376F36"/>
    <w:rsid w:val="003862B0"/>
    <w:rsid w:val="00396074"/>
    <w:rsid w:val="00396951"/>
    <w:rsid w:val="003A35A7"/>
    <w:rsid w:val="003A5C65"/>
    <w:rsid w:val="003B54E1"/>
    <w:rsid w:val="003C0E4F"/>
    <w:rsid w:val="003C55E8"/>
    <w:rsid w:val="003E4A0C"/>
    <w:rsid w:val="003E51B8"/>
    <w:rsid w:val="003E58D3"/>
    <w:rsid w:val="003E5F6E"/>
    <w:rsid w:val="003E75B6"/>
    <w:rsid w:val="003F3627"/>
    <w:rsid w:val="003F3F9F"/>
    <w:rsid w:val="003F670D"/>
    <w:rsid w:val="00402AA5"/>
    <w:rsid w:val="004056C5"/>
    <w:rsid w:val="00406FB8"/>
    <w:rsid w:val="00407B8C"/>
    <w:rsid w:val="00410A67"/>
    <w:rsid w:val="00415919"/>
    <w:rsid w:val="00417FC9"/>
    <w:rsid w:val="004256E0"/>
    <w:rsid w:val="00430AB1"/>
    <w:rsid w:val="00431CD3"/>
    <w:rsid w:val="0043338E"/>
    <w:rsid w:val="00435870"/>
    <w:rsid w:val="004414FD"/>
    <w:rsid w:val="00441778"/>
    <w:rsid w:val="00442373"/>
    <w:rsid w:val="00446818"/>
    <w:rsid w:val="00447A3E"/>
    <w:rsid w:val="0045346B"/>
    <w:rsid w:val="004548EE"/>
    <w:rsid w:val="004574F7"/>
    <w:rsid w:val="00461B15"/>
    <w:rsid w:val="00462395"/>
    <w:rsid w:val="0046259C"/>
    <w:rsid w:val="00465039"/>
    <w:rsid w:val="00475C2B"/>
    <w:rsid w:val="0047783C"/>
    <w:rsid w:val="00482475"/>
    <w:rsid w:val="004829D2"/>
    <w:rsid w:val="00482B6A"/>
    <w:rsid w:val="004936B7"/>
    <w:rsid w:val="004943D6"/>
    <w:rsid w:val="00496D0C"/>
    <w:rsid w:val="004A0AFE"/>
    <w:rsid w:val="004A1155"/>
    <w:rsid w:val="004A3FB0"/>
    <w:rsid w:val="004A41EF"/>
    <w:rsid w:val="004A7B0B"/>
    <w:rsid w:val="004B2AB6"/>
    <w:rsid w:val="004B2C35"/>
    <w:rsid w:val="004B3124"/>
    <w:rsid w:val="004B74CC"/>
    <w:rsid w:val="004C1A85"/>
    <w:rsid w:val="004C2BFA"/>
    <w:rsid w:val="004D0D1D"/>
    <w:rsid w:val="004D3B6B"/>
    <w:rsid w:val="004D4DFC"/>
    <w:rsid w:val="004D6F02"/>
    <w:rsid w:val="004D6F79"/>
    <w:rsid w:val="004D7FE6"/>
    <w:rsid w:val="004E3EAD"/>
    <w:rsid w:val="004F4991"/>
    <w:rsid w:val="004F74D5"/>
    <w:rsid w:val="004F7F00"/>
    <w:rsid w:val="005005A8"/>
    <w:rsid w:val="005150C5"/>
    <w:rsid w:val="00517ADD"/>
    <w:rsid w:val="00521C39"/>
    <w:rsid w:val="00521D94"/>
    <w:rsid w:val="00530437"/>
    <w:rsid w:val="00530AB8"/>
    <w:rsid w:val="0053292D"/>
    <w:rsid w:val="00534142"/>
    <w:rsid w:val="005351F9"/>
    <w:rsid w:val="005363A1"/>
    <w:rsid w:val="0053782C"/>
    <w:rsid w:val="005438BC"/>
    <w:rsid w:val="00546289"/>
    <w:rsid w:val="005479A0"/>
    <w:rsid w:val="00550B73"/>
    <w:rsid w:val="00550F71"/>
    <w:rsid w:val="00551BD7"/>
    <w:rsid w:val="00552AB1"/>
    <w:rsid w:val="00556671"/>
    <w:rsid w:val="00565AC9"/>
    <w:rsid w:val="005737B4"/>
    <w:rsid w:val="00577146"/>
    <w:rsid w:val="005811A6"/>
    <w:rsid w:val="0059045E"/>
    <w:rsid w:val="005938F7"/>
    <w:rsid w:val="00595E12"/>
    <w:rsid w:val="00597FEB"/>
    <w:rsid w:val="005B1AD1"/>
    <w:rsid w:val="005B4D3C"/>
    <w:rsid w:val="005B6997"/>
    <w:rsid w:val="005B6A41"/>
    <w:rsid w:val="005B6D01"/>
    <w:rsid w:val="005C0664"/>
    <w:rsid w:val="005C43CD"/>
    <w:rsid w:val="005C5E00"/>
    <w:rsid w:val="005C68B4"/>
    <w:rsid w:val="005D45F7"/>
    <w:rsid w:val="005D57A7"/>
    <w:rsid w:val="005E371D"/>
    <w:rsid w:val="005E60AD"/>
    <w:rsid w:val="005F47E5"/>
    <w:rsid w:val="005F5A01"/>
    <w:rsid w:val="005F62F8"/>
    <w:rsid w:val="005F6A59"/>
    <w:rsid w:val="005F7A0E"/>
    <w:rsid w:val="00601799"/>
    <w:rsid w:val="00603228"/>
    <w:rsid w:val="00605B70"/>
    <w:rsid w:val="0061765C"/>
    <w:rsid w:val="00625953"/>
    <w:rsid w:val="00625A6B"/>
    <w:rsid w:val="006261FF"/>
    <w:rsid w:val="00626534"/>
    <w:rsid w:val="00631A14"/>
    <w:rsid w:val="00632A90"/>
    <w:rsid w:val="00636CCE"/>
    <w:rsid w:val="00636D7B"/>
    <w:rsid w:val="00637EE9"/>
    <w:rsid w:val="00640AA0"/>
    <w:rsid w:val="00647B06"/>
    <w:rsid w:val="006510B3"/>
    <w:rsid w:val="006531B1"/>
    <w:rsid w:val="00653329"/>
    <w:rsid w:val="00655521"/>
    <w:rsid w:val="006555CC"/>
    <w:rsid w:val="00661178"/>
    <w:rsid w:val="006619BF"/>
    <w:rsid w:val="0066205D"/>
    <w:rsid w:val="00666EFB"/>
    <w:rsid w:val="00672A8E"/>
    <w:rsid w:val="00674B8D"/>
    <w:rsid w:val="00676FEE"/>
    <w:rsid w:val="00681D75"/>
    <w:rsid w:val="00683306"/>
    <w:rsid w:val="0068675B"/>
    <w:rsid w:val="00691D4C"/>
    <w:rsid w:val="00694B48"/>
    <w:rsid w:val="00694BDA"/>
    <w:rsid w:val="006A0A60"/>
    <w:rsid w:val="006A22B5"/>
    <w:rsid w:val="006A45D6"/>
    <w:rsid w:val="006A5FAF"/>
    <w:rsid w:val="006B29C5"/>
    <w:rsid w:val="006C13F7"/>
    <w:rsid w:val="006C2364"/>
    <w:rsid w:val="006C6EAB"/>
    <w:rsid w:val="006C798A"/>
    <w:rsid w:val="006D0F0E"/>
    <w:rsid w:val="006D46BB"/>
    <w:rsid w:val="006D54CF"/>
    <w:rsid w:val="006E02CA"/>
    <w:rsid w:val="006E3E25"/>
    <w:rsid w:val="006E54E9"/>
    <w:rsid w:val="006F00B1"/>
    <w:rsid w:val="006F0EC9"/>
    <w:rsid w:val="006F4A35"/>
    <w:rsid w:val="006F73C1"/>
    <w:rsid w:val="00704C59"/>
    <w:rsid w:val="007054BE"/>
    <w:rsid w:val="00712A8E"/>
    <w:rsid w:val="00712DAE"/>
    <w:rsid w:val="00713934"/>
    <w:rsid w:val="00714643"/>
    <w:rsid w:val="00722D55"/>
    <w:rsid w:val="00726CDE"/>
    <w:rsid w:val="00726F9E"/>
    <w:rsid w:val="00732388"/>
    <w:rsid w:val="00732BB3"/>
    <w:rsid w:val="00732C40"/>
    <w:rsid w:val="007346E3"/>
    <w:rsid w:val="00735169"/>
    <w:rsid w:val="007371CF"/>
    <w:rsid w:val="00741536"/>
    <w:rsid w:val="0074241B"/>
    <w:rsid w:val="00745905"/>
    <w:rsid w:val="007509B0"/>
    <w:rsid w:val="00750A0B"/>
    <w:rsid w:val="007544F6"/>
    <w:rsid w:val="00761FCD"/>
    <w:rsid w:val="0076558A"/>
    <w:rsid w:val="007663B2"/>
    <w:rsid w:val="00766F27"/>
    <w:rsid w:val="00770CD2"/>
    <w:rsid w:val="00777915"/>
    <w:rsid w:val="0078114E"/>
    <w:rsid w:val="00783012"/>
    <w:rsid w:val="007843BC"/>
    <w:rsid w:val="007879E8"/>
    <w:rsid w:val="00790A60"/>
    <w:rsid w:val="007946FF"/>
    <w:rsid w:val="007955A9"/>
    <w:rsid w:val="00797A21"/>
    <w:rsid w:val="007A0693"/>
    <w:rsid w:val="007A1B25"/>
    <w:rsid w:val="007A5769"/>
    <w:rsid w:val="007B4E2B"/>
    <w:rsid w:val="007B53E0"/>
    <w:rsid w:val="007B6F11"/>
    <w:rsid w:val="007C125B"/>
    <w:rsid w:val="007C1A91"/>
    <w:rsid w:val="007C4AF6"/>
    <w:rsid w:val="007C54E6"/>
    <w:rsid w:val="007C6085"/>
    <w:rsid w:val="007D61E0"/>
    <w:rsid w:val="007D6B66"/>
    <w:rsid w:val="007D6DBA"/>
    <w:rsid w:val="007E4256"/>
    <w:rsid w:val="007E45D3"/>
    <w:rsid w:val="007E4EE1"/>
    <w:rsid w:val="007E554B"/>
    <w:rsid w:val="007E6FF6"/>
    <w:rsid w:val="007F128C"/>
    <w:rsid w:val="007F4D2C"/>
    <w:rsid w:val="008013DA"/>
    <w:rsid w:val="00803CDF"/>
    <w:rsid w:val="0081337F"/>
    <w:rsid w:val="008144EA"/>
    <w:rsid w:val="00815DD3"/>
    <w:rsid w:val="00816C07"/>
    <w:rsid w:val="00820B12"/>
    <w:rsid w:val="00824302"/>
    <w:rsid w:val="008273C9"/>
    <w:rsid w:val="00827696"/>
    <w:rsid w:val="00827852"/>
    <w:rsid w:val="00827F64"/>
    <w:rsid w:val="00830D5E"/>
    <w:rsid w:val="008350CB"/>
    <w:rsid w:val="008355FB"/>
    <w:rsid w:val="00843079"/>
    <w:rsid w:val="00845847"/>
    <w:rsid w:val="00846DF0"/>
    <w:rsid w:val="0085130D"/>
    <w:rsid w:val="00862720"/>
    <w:rsid w:val="0086579B"/>
    <w:rsid w:val="00872A01"/>
    <w:rsid w:val="00873A93"/>
    <w:rsid w:val="00873C38"/>
    <w:rsid w:val="00874BFF"/>
    <w:rsid w:val="00874CF4"/>
    <w:rsid w:val="00876949"/>
    <w:rsid w:val="008808F6"/>
    <w:rsid w:val="00885107"/>
    <w:rsid w:val="0089138A"/>
    <w:rsid w:val="0089166F"/>
    <w:rsid w:val="00894787"/>
    <w:rsid w:val="00895000"/>
    <w:rsid w:val="008A25E9"/>
    <w:rsid w:val="008A5229"/>
    <w:rsid w:val="008A65A1"/>
    <w:rsid w:val="008A6FEF"/>
    <w:rsid w:val="008A70AE"/>
    <w:rsid w:val="008B0B3E"/>
    <w:rsid w:val="008B24BF"/>
    <w:rsid w:val="008B33B8"/>
    <w:rsid w:val="008B684C"/>
    <w:rsid w:val="008C1E1F"/>
    <w:rsid w:val="008D0789"/>
    <w:rsid w:val="008D6AE1"/>
    <w:rsid w:val="008E5031"/>
    <w:rsid w:val="008F32E8"/>
    <w:rsid w:val="008F64A5"/>
    <w:rsid w:val="00900D4E"/>
    <w:rsid w:val="00901BC1"/>
    <w:rsid w:val="00902B68"/>
    <w:rsid w:val="009050B4"/>
    <w:rsid w:val="00905E3A"/>
    <w:rsid w:val="00910C17"/>
    <w:rsid w:val="00911E05"/>
    <w:rsid w:val="00911EFA"/>
    <w:rsid w:val="00913B0C"/>
    <w:rsid w:val="0091606F"/>
    <w:rsid w:val="009169C4"/>
    <w:rsid w:val="00916E49"/>
    <w:rsid w:val="009238F2"/>
    <w:rsid w:val="00923A3D"/>
    <w:rsid w:val="00924122"/>
    <w:rsid w:val="00930DF1"/>
    <w:rsid w:val="00933DD5"/>
    <w:rsid w:val="00951BD5"/>
    <w:rsid w:val="009561E2"/>
    <w:rsid w:val="00962433"/>
    <w:rsid w:val="00965AE7"/>
    <w:rsid w:val="009715F6"/>
    <w:rsid w:val="00974BFE"/>
    <w:rsid w:val="00977119"/>
    <w:rsid w:val="00982FC1"/>
    <w:rsid w:val="0098317F"/>
    <w:rsid w:val="00983F09"/>
    <w:rsid w:val="009A0340"/>
    <w:rsid w:val="009A55AA"/>
    <w:rsid w:val="009A702F"/>
    <w:rsid w:val="009B15B5"/>
    <w:rsid w:val="009B686A"/>
    <w:rsid w:val="009B7D31"/>
    <w:rsid w:val="009C255E"/>
    <w:rsid w:val="009D1C4F"/>
    <w:rsid w:val="009D55BC"/>
    <w:rsid w:val="009E0E57"/>
    <w:rsid w:val="009F0065"/>
    <w:rsid w:val="009F215C"/>
    <w:rsid w:val="009F58CE"/>
    <w:rsid w:val="009F7D20"/>
    <w:rsid w:val="00A02F3B"/>
    <w:rsid w:val="00A03AA1"/>
    <w:rsid w:val="00A04F7C"/>
    <w:rsid w:val="00A1036A"/>
    <w:rsid w:val="00A15425"/>
    <w:rsid w:val="00A159B3"/>
    <w:rsid w:val="00A16BB1"/>
    <w:rsid w:val="00A17E2E"/>
    <w:rsid w:val="00A17F36"/>
    <w:rsid w:val="00A23E43"/>
    <w:rsid w:val="00A352F0"/>
    <w:rsid w:val="00A36981"/>
    <w:rsid w:val="00A41EE3"/>
    <w:rsid w:val="00A4270D"/>
    <w:rsid w:val="00A4552C"/>
    <w:rsid w:val="00A46B8C"/>
    <w:rsid w:val="00A476D3"/>
    <w:rsid w:val="00A515FB"/>
    <w:rsid w:val="00A70040"/>
    <w:rsid w:val="00A71667"/>
    <w:rsid w:val="00A749FB"/>
    <w:rsid w:val="00A75301"/>
    <w:rsid w:val="00A805B9"/>
    <w:rsid w:val="00A82CCA"/>
    <w:rsid w:val="00A836DA"/>
    <w:rsid w:val="00A85199"/>
    <w:rsid w:val="00A85AAF"/>
    <w:rsid w:val="00A93DEE"/>
    <w:rsid w:val="00A94FB4"/>
    <w:rsid w:val="00A95A78"/>
    <w:rsid w:val="00AA073E"/>
    <w:rsid w:val="00AA1820"/>
    <w:rsid w:val="00AA3CF2"/>
    <w:rsid w:val="00AA7662"/>
    <w:rsid w:val="00AA7986"/>
    <w:rsid w:val="00AB23BE"/>
    <w:rsid w:val="00AB26E1"/>
    <w:rsid w:val="00AB6C52"/>
    <w:rsid w:val="00AC01B9"/>
    <w:rsid w:val="00AC6E8F"/>
    <w:rsid w:val="00AD1997"/>
    <w:rsid w:val="00AD4917"/>
    <w:rsid w:val="00AD5D74"/>
    <w:rsid w:val="00AE2F3C"/>
    <w:rsid w:val="00AE5788"/>
    <w:rsid w:val="00AE5E11"/>
    <w:rsid w:val="00AE5F60"/>
    <w:rsid w:val="00AE79CA"/>
    <w:rsid w:val="00AF13FC"/>
    <w:rsid w:val="00AF355F"/>
    <w:rsid w:val="00AF6206"/>
    <w:rsid w:val="00B0669A"/>
    <w:rsid w:val="00B07AF0"/>
    <w:rsid w:val="00B125BE"/>
    <w:rsid w:val="00B21350"/>
    <w:rsid w:val="00B23309"/>
    <w:rsid w:val="00B23EB7"/>
    <w:rsid w:val="00B2410D"/>
    <w:rsid w:val="00B27306"/>
    <w:rsid w:val="00B40062"/>
    <w:rsid w:val="00B40718"/>
    <w:rsid w:val="00B438E6"/>
    <w:rsid w:val="00B450F2"/>
    <w:rsid w:val="00B462EB"/>
    <w:rsid w:val="00B72388"/>
    <w:rsid w:val="00B73194"/>
    <w:rsid w:val="00B7397E"/>
    <w:rsid w:val="00B74B22"/>
    <w:rsid w:val="00B768CF"/>
    <w:rsid w:val="00B76D53"/>
    <w:rsid w:val="00B77634"/>
    <w:rsid w:val="00B8148E"/>
    <w:rsid w:val="00B81EDA"/>
    <w:rsid w:val="00B834FB"/>
    <w:rsid w:val="00B83A2A"/>
    <w:rsid w:val="00B8505C"/>
    <w:rsid w:val="00B875E8"/>
    <w:rsid w:val="00B90144"/>
    <w:rsid w:val="00B925C2"/>
    <w:rsid w:val="00B93001"/>
    <w:rsid w:val="00B9315B"/>
    <w:rsid w:val="00B939BA"/>
    <w:rsid w:val="00B94DCB"/>
    <w:rsid w:val="00B979B7"/>
    <w:rsid w:val="00BA0B8C"/>
    <w:rsid w:val="00BA3101"/>
    <w:rsid w:val="00BA5A45"/>
    <w:rsid w:val="00BB57C2"/>
    <w:rsid w:val="00BB5FC3"/>
    <w:rsid w:val="00BB64B1"/>
    <w:rsid w:val="00BC14D7"/>
    <w:rsid w:val="00BC4881"/>
    <w:rsid w:val="00BD5D12"/>
    <w:rsid w:val="00BD76CD"/>
    <w:rsid w:val="00BE75A6"/>
    <w:rsid w:val="00BF083E"/>
    <w:rsid w:val="00BF1113"/>
    <w:rsid w:val="00BF5D5E"/>
    <w:rsid w:val="00BF6DEF"/>
    <w:rsid w:val="00C02422"/>
    <w:rsid w:val="00C04914"/>
    <w:rsid w:val="00C10273"/>
    <w:rsid w:val="00C20CD5"/>
    <w:rsid w:val="00C231D3"/>
    <w:rsid w:val="00C26C3B"/>
    <w:rsid w:val="00C32077"/>
    <w:rsid w:val="00C35F7D"/>
    <w:rsid w:val="00C36296"/>
    <w:rsid w:val="00C36E32"/>
    <w:rsid w:val="00C40398"/>
    <w:rsid w:val="00C42379"/>
    <w:rsid w:val="00C42BA1"/>
    <w:rsid w:val="00C467B0"/>
    <w:rsid w:val="00C479D1"/>
    <w:rsid w:val="00C60DC5"/>
    <w:rsid w:val="00C66A4A"/>
    <w:rsid w:val="00C66D62"/>
    <w:rsid w:val="00C7116D"/>
    <w:rsid w:val="00C77E82"/>
    <w:rsid w:val="00C83275"/>
    <w:rsid w:val="00C84FE2"/>
    <w:rsid w:val="00C85A29"/>
    <w:rsid w:val="00C86492"/>
    <w:rsid w:val="00C8742A"/>
    <w:rsid w:val="00CA1C07"/>
    <w:rsid w:val="00CB3368"/>
    <w:rsid w:val="00CB7BFC"/>
    <w:rsid w:val="00CC003E"/>
    <w:rsid w:val="00CC2192"/>
    <w:rsid w:val="00CC65BE"/>
    <w:rsid w:val="00CD0792"/>
    <w:rsid w:val="00CD12E3"/>
    <w:rsid w:val="00CD3E0B"/>
    <w:rsid w:val="00CD57A3"/>
    <w:rsid w:val="00CD5BE0"/>
    <w:rsid w:val="00CE5BBA"/>
    <w:rsid w:val="00CE6DE0"/>
    <w:rsid w:val="00CE79AF"/>
    <w:rsid w:val="00CE7D10"/>
    <w:rsid w:val="00CF2CB8"/>
    <w:rsid w:val="00CF3866"/>
    <w:rsid w:val="00CF3FD3"/>
    <w:rsid w:val="00D016E7"/>
    <w:rsid w:val="00D0434D"/>
    <w:rsid w:val="00D051DD"/>
    <w:rsid w:val="00D17FFE"/>
    <w:rsid w:val="00D228DB"/>
    <w:rsid w:val="00D263F1"/>
    <w:rsid w:val="00D275CF"/>
    <w:rsid w:val="00D313A3"/>
    <w:rsid w:val="00D344E4"/>
    <w:rsid w:val="00D42C94"/>
    <w:rsid w:val="00D56804"/>
    <w:rsid w:val="00D568BE"/>
    <w:rsid w:val="00D623A6"/>
    <w:rsid w:val="00D63847"/>
    <w:rsid w:val="00D66019"/>
    <w:rsid w:val="00D67B52"/>
    <w:rsid w:val="00D73163"/>
    <w:rsid w:val="00D75211"/>
    <w:rsid w:val="00D775AF"/>
    <w:rsid w:val="00D80371"/>
    <w:rsid w:val="00D80F3A"/>
    <w:rsid w:val="00D83D28"/>
    <w:rsid w:val="00D87971"/>
    <w:rsid w:val="00D87F2B"/>
    <w:rsid w:val="00D94316"/>
    <w:rsid w:val="00D97A9D"/>
    <w:rsid w:val="00DA4475"/>
    <w:rsid w:val="00DA50F4"/>
    <w:rsid w:val="00DB4044"/>
    <w:rsid w:val="00DB49E4"/>
    <w:rsid w:val="00DC0AEB"/>
    <w:rsid w:val="00DC24CB"/>
    <w:rsid w:val="00DC4C61"/>
    <w:rsid w:val="00DC51B8"/>
    <w:rsid w:val="00DC6B19"/>
    <w:rsid w:val="00DD14DC"/>
    <w:rsid w:val="00DD47E0"/>
    <w:rsid w:val="00DE0648"/>
    <w:rsid w:val="00DE3E8D"/>
    <w:rsid w:val="00DE7ED1"/>
    <w:rsid w:val="00DF26C5"/>
    <w:rsid w:val="00DF59FF"/>
    <w:rsid w:val="00E01D39"/>
    <w:rsid w:val="00E064FC"/>
    <w:rsid w:val="00E11B95"/>
    <w:rsid w:val="00E11F7A"/>
    <w:rsid w:val="00E22C3F"/>
    <w:rsid w:val="00E24D94"/>
    <w:rsid w:val="00E34980"/>
    <w:rsid w:val="00E369F8"/>
    <w:rsid w:val="00E36B82"/>
    <w:rsid w:val="00E414C7"/>
    <w:rsid w:val="00E4409C"/>
    <w:rsid w:val="00E53C06"/>
    <w:rsid w:val="00E54932"/>
    <w:rsid w:val="00E55EB5"/>
    <w:rsid w:val="00E5676B"/>
    <w:rsid w:val="00E56A0E"/>
    <w:rsid w:val="00E623F9"/>
    <w:rsid w:val="00E63417"/>
    <w:rsid w:val="00E65D97"/>
    <w:rsid w:val="00E7167F"/>
    <w:rsid w:val="00E730FD"/>
    <w:rsid w:val="00E730FE"/>
    <w:rsid w:val="00E819FF"/>
    <w:rsid w:val="00E81FFA"/>
    <w:rsid w:val="00E85AC7"/>
    <w:rsid w:val="00E863AF"/>
    <w:rsid w:val="00E92BB2"/>
    <w:rsid w:val="00E94062"/>
    <w:rsid w:val="00E95717"/>
    <w:rsid w:val="00EA04A3"/>
    <w:rsid w:val="00EA28C3"/>
    <w:rsid w:val="00EA5A07"/>
    <w:rsid w:val="00EA73C1"/>
    <w:rsid w:val="00EB54F6"/>
    <w:rsid w:val="00EC0F55"/>
    <w:rsid w:val="00EC134A"/>
    <w:rsid w:val="00EC1B02"/>
    <w:rsid w:val="00EC1B12"/>
    <w:rsid w:val="00EC1B77"/>
    <w:rsid w:val="00EC1CE2"/>
    <w:rsid w:val="00EC2A35"/>
    <w:rsid w:val="00EC5DED"/>
    <w:rsid w:val="00ED09BE"/>
    <w:rsid w:val="00ED278D"/>
    <w:rsid w:val="00ED6081"/>
    <w:rsid w:val="00EE18CC"/>
    <w:rsid w:val="00EF3E21"/>
    <w:rsid w:val="00EF7114"/>
    <w:rsid w:val="00EF7A4E"/>
    <w:rsid w:val="00F05BCC"/>
    <w:rsid w:val="00F0647D"/>
    <w:rsid w:val="00F14C03"/>
    <w:rsid w:val="00F17333"/>
    <w:rsid w:val="00F17D02"/>
    <w:rsid w:val="00F20704"/>
    <w:rsid w:val="00F2435A"/>
    <w:rsid w:val="00F2797B"/>
    <w:rsid w:val="00F30925"/>
    <w:rsid w:val="00F339B9"/>
    <w:rsid w:val="00F352A5"/>
    <w:rsid w:val="00F36D7D"/>
    <w:rsid w:val="00F37734"/>
    <w:rsid w:val="00F43CD1"/>
    <w:rsid w:val="00F50376"/>
    <w:rsid w:val="00F510DD"/>
    <w:rsid w:val="00F537DD"/>
    <w:rsid w:val="00F53F66"/>
    <w:rsid w:val="00F66066"/>
    <w:rsid w:val="00F763E7"/>
    <w:rsid w:val="00F87CB0"/>
    <w:rsid w:val="00F91AE6"/>
    <w:rsid w:val="00F91C33"/>
    <w:rsid w:val="00F92569"/>
    <w:rsid w:val="00FA0CB2"/>
    <w:rsid w:val="00FA3C12"/>
    <w:rsid w:val="00FA3FD9"/>
    <w:rsid w:val="00FA48C3"/>
    <w:rsid w:val="00FA4934"/>
    <w:rsid w:val="00FC3E55"/>
    <w:rsid w:val="00FD0FB1"/>
    <w:rsid w:val="00FD16AA"/>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402</TotalTime>
  <Pages>5</Pages>
  <Words>2010</Words>
  <Characters>11460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559</cp:revision>
  <dcterms:created xsi:type="dcterms:W3CDTF">2020-02-04T02:31:00Z</dcterms:created>
  <dcterms:modified xsi:type="dcterms:W3CDTF">2021-05-10T17:00:00Z</dcterms:modified>
</cp:coreProperties>
</file>